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8E11" w14:textId="77777777" w:rsidR="007A2F5C" w:rsidRPr="00486907" w:rsidRDefault="007A2F5C" w:rsidP="0071531B">
      <w:pPr>
        <w:rPr>
          <w:b/>
          <w:bCs/>
          <w:color w:val="FFFFFF" w:themeColor="background1"/>
          <w:u w:val="single"/>
        </w:rPr>
      </w:pPr>
    </w:p>
    <w:tbl>
      <w:tblPr>
        <w:tblStyle w:val="TableGrid"/>
        <w:tblW w:w="11700" w:type="dxa"/>
        <w:tblInd w:w="-1085" w:type="dxa"/>
        <w:tblLook w:val="04A0" w:firstRow="1" w:lastRow="0" w:firstColumn="1" w:lastColumn="0" w:noHBand="0" w:noVBand="1"/>
      </w:tblPr>
      <w:tblGrid>
        <w:gridCol w:w="995"/>
        <w:gridCol w:w="1203"/>
        <w:gridCol w:w="9502"/>
      </w:tblGrid>
      <w:tr w:rsidR="00142D07" w:rsidRPr="00486907" w14:paraId="63620840" w14:textId="77777777" w:rsidTr="6CC2F6D0">
        <w:tc>
          <w:tcPr>
            <w:tcW w:w="11700" w:type="dxa"/>
            <w:gridSpan w:val="3"/>
            <w:shd w:val="clear" w:color="auto" w:fill="F4B083" w:themeFill="accent2" w:themeFillTint="99"/>
          </w:tcPr>
          <w:p w14:paraId="6D0E5206" w14:textId="77777777" w:rsidR="0041355B" w:rsidRDefault="0041355B" w:rsidP="001141BB">
            <w:pPr>
              <w:jc w:val="center"/>
              <w:rPr>
                <w:b/>
                <w:bCs/>
                <w:sz w:val="20"/>
                <w:szCs w:val="20"/>
              </w:rPr>
            </w:pPr>
          </w:p>
          <w:p w14:paraId="5D9C0DCC" w14:textId="7D7B1359" w:rsidR="00142D07" w:rsidRPr="0041355B" w:rsidRDefault="00A501A0" w:rsidP="6CC2F6D0">
            <w:pPr>
              <w:jc w:val="center"/>
              <w:rPr>
                <w:b/>
                <w:bCs/>
              </w:rPr>
            </w:pPr>
            <w:r w:rsidRPr="6CC2F6D0">
              <w:rPr>
                <w:b/>
                <w:bCs/>
              </w:rPr>
              <w:t>June 2</w:t>
            </w:r>
            <w:r w:rsidR="009D128B">
              <w:rPr>
                <w:b/>
                <w:bCs/>
              </w:rPr>
              <w:t>1</w:t>
            </w:r>
            <w:r w:rsidRPr="6CC2F6D0">
              <w:rPr>
                <w:b/>
                <w:bCs/>
              </w:rPr>
              <w:t>-2</w:t>
            </w:r>
            <w:r w:rsidR="009D128B">
              <w:rPr>
                <w:b/>
                <w:bCs/>
              </w:rPr>
              <w:t>3</w:t>
            </w:r>
            <w:r w:rsidRPr="6CC2F6D0">
              <w:rPr>
                <w:b/>
                <w:bCs/>
              </w:rPr>
              <w:t xml:space="preserve">, </w:t>
            </w:r>
            <w:r w:rsidR="0041355B" w:rsidRPr="6CC2F6D0">
              <w:rPr>
                <w:b/>
                <w:bCs/>
              </w:rPr>
              <w:t>2022</w:t>
            </w:r>
            <w:r w:rsidR="00590C2C">
              <w:rPr>
                <w:b/>
                <w:bCs/>
              </w:rPr>
              <w:t xml:space="preserve">: </w:t>
            </w:r>
            <w:r w:rsidR="0041355B" w:rsidRPr="6CC2F6D0">
              <w:rPr>
                <w:b/>
                <w:bCs/>
              </w:rPr>
              <w:t xml:space="preserve"> 8</w:t>
            </w:r>
            <w:r w:rsidRPr="6CC2F6D0">
              <w:rPr>
                <w:b/>
                <w:bCs/>
              </w:rPr>
              <w:t xml:space="preserve">:30 a.m. to 3:30 p.m. each </w:t>
            </w:r>
            <w:r w:rsidR="0041355B" w:rsidRPr="6CC2F6D0">
              <w:rPr>
                <w:b/>
                <w:bCs/>
              </w:rPr>
              <w:t>day.</w:t>
            </w:r>
          </w:p>
          <w:p w14:paraId="3967EFA9" w14:textId="596D9FE6" w:rsidR="0041355B" w:rsidRPr="001141BB" w:rsidRDefault="0041355B" w:rsidP="001141BB">
            <w:pPr>
              <w:jc w:val="center"/>
              <w:rPr>
                <w:b/>
                <w:bCs/>
                <w:sz w:val="20"/>
                <w:szCs w:val="20"/>
              </w:rPr>
            </w:pPr>
          </w:p>
        </w:tc>
      </w:tr>
      <w:tr w:rsidR="00486907" w:rsidRPr="00486907" w14:paraId="5956B949" w14:textId="77777777" w:rsidTr="6CC2F6D0">
        <w:tc>
          <w:tcPr>
            <w:tcW w:w="11700" w:type="dxa"/>
            <w:gridSpan w:val="3"/>
            <w:shd w:val="clear" w:color="auto" w:fill="8EAADB" w:themeFill="accent1" w:themeFillTint="99"/>
          </w:tcPr>
          <w:p w14:paraId="262071B4" w14:textId="77777777" w:rsidR="001C671B" w:rsidRDefault="001C671B" w:rsidP="00486907">
            <w:pPr>
              <w:jc w:val="left"/>
              <w:rPr>
                <w:sz w:val="20"/>
                <w:szCs w:val="20"/>
              </w:rPr>
            </w:pPr>
          </w:p>
          <w:p w14:paraId="185ACEF3" w14:textId="326A060E" w:rsidR="001C671B" w:rsidRDefault="001C671B" w:rsidP="00486907">
            <w:pPr>
              <w:jc w:val="left"/>
              <w:rPr>
                <w:sz w:val="20"/>
                <w:szCs w:val="20"/>
              </w:rPr>
            </w:pPr>
            <w:r w:rsidRPr="001C671B">
              <w:rPr>
                <w:sz w:val="20"/>
                <w:szCs w:val="20"/>
              </w:rPr>
              <w:t>Please consider</w:t>
            </w:r>
            <w:r w:rsidR="0041355B">
              <w:rPr>
                <w:sz w:val="20"/>
                <w:szCs w:val="20"/>
              </w:rPr>
              <w:t xml:space="preserve"> reading</w:t>
            </w:r>
            <w:r w:rsidRPr="001C671B">
              <w:rPr>
                <w:sz w:val="20"/>
                <w:szCs w:val="20"/>
              </w:rPr>
              <w:t xml:space="preserve"> the following article by Dr. Jorge Duany</w:t>
            </w:r>
            <w:r>
              <w:rPr>
                <w:sz w:val="20"/>
                <w:szCs w:val="20"/>
              </w:rPr>
              <w:t xml:space="preserve">, </w:t>
            </w:r>
            <w:r w:rsidRPr="001C671B">
              <w:rPr>
                <w:sz w:val="20"/>
                <w:szCs w:val="20"/>
              </w:rPr>
              <w:t>Director of FIU’s Cuban Research Institute and Professor of Anthropology in the Department of Global &amp; Sociocultural Studies</w:t>
            </w:r>
            <w:r>
              <w:rPr>
                <w:sz w:val="20"/>
                <w:szCs w:val="20"/>
              </w:rPr>
              <w:t>,</w:t>
            </w:r>
            <w:r w:rsidRPr="001C671B">
              <w:rPr>
                <w:sz w:val="20"/>
                <w:szCs w:val="20"/>
              </w:rPr>
              <w:t xml:space="preserve"> to enhance your experience during this professional</w:t>
            </w:r>
            <w:r w:rsidR="00366633">
              <w:rPr>
                <w:sz w:val="20"/>
                <w:szCs w:val="20"/>
              </w:rPr>
              <w:t xml:space="preserve"> </w:t>
            </w:r>
            <w:r w:rsidRPr="001C671B">
              <w:rPr>
                <w:sz w:val="20"/>
                <w:szCs w:val="20"/>
              </w:rPr>
              <w:t>development opportunity:</w:t>
            </w:r>
            <w:r>
              <w:rPr>
                <w:sz w:val="20"/>
                <w:szCs w:val="20"/>
              </w:rPr>
              <w:t xml:space="preserve">  </w:t>
            </w:r>
            <w:hyperlink r:id="rId7" w:history="1">
              <w:r w:rsidRPr="001C671B">
                <w:rPr>
                  <w:rStyle w:val="Hyperlink"/>
                  <w:color w:val="auto"/>
                  <w:sz w:val="20"/>
                  <w:szCs w:val="20"/>
                </w:rPr>
                <w:t>Cuban Migration:  A Post-Revolution Exodus Ebbs and Flows</w:t>
              </w:r>
            </w:hyperlink>
          </w:p>
          <w:p w14:paraId="44039ACE" w14:textId="20813855" w:rsidR="001C671B" w:rsidRPr="001C671B" w:rsidRDefault="001C671B" w:rsidP="00486907">
            <w:pPr>
              <w:jc w:val="left"/>
              <w:rPr>
                <w:sz w:val="20"/>
                <w:szCs w:val="20"/>
              </w:rPr>
            </w:pPr>
          </w:p>
        </w:tc>
      </w:tr>
      <w:tr w:rsidR="00486907" w:rsidRPr="00486907" w14:paraId="0165F3A4" w14:textId="77777777" w:rsidTr="6CC2F6D0">
        <w:tc>
          <w:tcPr>
            <w:tcW w:w="11700" w:type="dxa"/>
            <w:gridSpan w:val="3"/>
            <w:shd w:val="clear" w:color="auto" w:fill="4472C4" w:themeFill="accent1"/>
          </w:tcPr>
          <w:p w14:paraId="62E835D4" w14:textId="29F86B44" w:rsidR="009B4820" w:rsidRPr="00486907" w:rsidRDefault="00486907" w:rsidP="00486907">
            <w:pPr>
              <w:jc w:val="center"/>
              <w:rPr>
                <w:b/>
                <w:bCs/>
                <w:color w:val="FFFFFF" w:themeColor="background1"/>
              </w:rPr>
            </w:pPr>
            <w:r w:rsidRPr="00486907">
              <w:rPr>
                <w:b/>
                <w:bCs/>
                <w:color w:val="FFFFFF" w:themeColor="background1"/>
              </w:rPr>
              <w:t xml:space="preserve">Day 1:  </w:t>
            </w:r>
            <w:r w:rsidR="009D128B">
              <w:rPr>
                <w:b/>
                <w:bCs/>
                <w:color w:val="FFFFFF" w:themeColor="background1"/>
              </w:rPr>
              <w:t>Tues</w:t>
            </w:r>
            <w:r w:rsidRPr="00486907">
              <w:rPr>
                <w:b/>
                <w:bCs/>
                <w:color w:val="FFFFFF" w:themeColor="background1"/>
              </w:rPr>
              <w:t>day, June 2</w:t>
            </w:r>
            <w:r w:rsidR="009D128B">
              <w:rPr>
                <w:b/>
                <w:bCs/>
                <w:color w:val="FFFFFF" w:themeColor="background1"/>
              </w:rPr>
              <w:t>1</w:t>
            </w:r>
            <w:r w:rsidRPr="00486907">
              <w:rPr>
                <w:b/>
                <w:bCs/>
                <w:color w:val="FFFFFF" w:themeColor="background1"/>
              </w:rPr>
              <w:t>, 20</w:t>
            </w:r>
            <w:r w:rsidR="002355C3">
              <w:rPr>
                <w:b/>
                <w:bCs/>
                <w:color w:val="FFFFFF" w:themeColor="background1"/>
              </w:rPr>
              <w:t>22 @ FIU</w:t>
            </w:r>
          </w:p>
        </w:tc>
      </w:tr>
      <w:tr w:rsidR="009B4820" w14:paraId="702F7719" w14:textId="77777777" w:rsidTr="6CC2F6D0">
        <w:tc>
          <w:tcPr>
            <w:tcW w:w="995" w:type="dxa"/>
            <w:shd w:val="clear" w:color="auto" w:fill="F4B083" w:themeFill="accent2" w:themeFillTint="99"/>
          </w:tcPr>
          <w:p w14:paraId="29815FC0" w14:textId="77777777" w:rsidR="009B4820" w:rsidRPr="003745B5" w:rsidRDefault="009B4820" w:rsidP="00756BB7">
            <w:pPr>
              <w:jc w:val="left"/>
              <w:rPr>
                <w:b/>
                <w:bCs/>
              </w:rPr>
            </w:pPr>
            <w:r w:rsidRPr="003745B5">
              <w:rPr>
                <w:b/>
                <w:bCs/>
              </w:rPr>
              <w:t>Time</w:t>
            </w:r>
          </w:p>
        </w:tc>
        <w:tc>
          <w:tcPr>
            <w:tcW w:w="1203" w:type="dxa"/>
            <w:shd w:val="clear" w:color="auto" w:fill="F4B083" w:themeFill="accent2" w:themeFillTint="99"/>
          </w:tcPr>
          <w:p w14:paraId="63431F84" w14:textId="77777777" w:rsidR="009B4820" w:rsidRPr="003745B5" w:rsidRDefault="009B4820" w:rsidP="00756BB7">
            <w:pPr>
              <w:jc w:val="center"/>
              <w:rPr>
                <w:b/>
                <w:bCs/>
              </w:rPr>
            </w:pPr>
            <w:r w:rsidRPr="003745B5">
              <w:rPr>
                <w:b/>
                <w:bCs/>
              </w:rPr>
              <w:t>Duration</w:t>
            </w:r>
          </w:p>
        </w:tc>
        <w:tc>
          <w:tcPr>
            <w:tcW w:w="9502" w:type="dxa"/>
            <w:shd w:val="clear" w:color="auto" w:fill="F4B083" w:themeFill="accent2" w:themeFillTint="99"/>
          </w:tcPr>
          <w:p w14:paraId="211CFD55" w14:textId="77777777" w:rsidR="009B4820" w:rsidRPr="003745B5" w:rsidRDefault="009B4820" w:rsidP="00756BB7">
            <w:pPr>
              <w:jc w:val="center"/>
              <w:rPr>
                <w:b/>
                <w:bCs/>
              </w:rPr>
            </w:pPr>
            <w:r w:rsidRPr="003745B5">
              <w:rPr>
                <w:b/>
                <w:bCs/>
              </w:rPr>
              <w:t>Activity/Essential Question(s)</w:t>
            </w:r>
          </w:p>
        </w:tc>
      </w:tr>
      <w:tr w:rsidR="009B4820" w14:paraId="6F2286D1" w14:textId="77777777" w:rsidTr="6CC2F6D0">
        <w:tc>
          <w:tcPr>
            <w:tcW w:w="995" w:type="dxa"/>
          </w:tcPr>
          <w:p w14:paraId="55111AFE" w14:textId="77777777" w:rsidR="009B4820" w:rsidRDefault="009B4820" w:rsidP="00940C78">
            <w:pPr>
              <w:jc w:val="center"/>
            </w:pPr>
            <w:r>
              <w:t>8:30 to 9:00</w:t>
            </w:r>
          </w:p>
        </w:tc>
        <w:tc>
          <w:tcPr>
            <w:tcW w:w="1203" w:type="dxa"/>
          </w:tcPr>
          <w:p w14:paraId="0C4552C0" w14:textId="5E5732F5" w:rsidR="009B4820" w:rsidRDefault="001C671B" w:rsidP="00756BB7">
            <w:pPr>
              <w:jc w:val="center"/>
            </w:pPr>
            <w:r>
              <w:t>30 minutes</w:t>
            </w:r>
          </w:p>
        </w:tc>
        <w:tc>
          <w:tcPr>
            <w:tcW w:w="9502" w:type="dxa"/>
          </w:tcPr>
          <w:p w14:paraId="7398F66A" w14:textId="08257828" w:rsidR="009B4820" w:rsidRDefault="009B4820" w:rsidP="00756BB7">
            <w:pPr>
              <w:jc w:val="left"/>
            </w:pPr>
            <w:r>
              <w:t>Welcome, Introductions, Setting the Stage for Purpose, VIP G</w:t>
            </w:r>
            <w:r w:rsidR="001C671B">
              <w:t>uests, and Logistics</w:t>
            </w:r>
            <w:r>
              <w:t xml:space="preserve">  </w:t>
            </w:r>
          </w:p>
          <w:p w14:paraId="79D22D4F" w14:textId="77777777" w:rsidR="00B179CF" w:rsidRDefault="00B179CF" w:rsidP="00756BB7">
            <w:pPr>
              <w:jc w:val="left"/>
            </w:pPr>
          </w:p>
          <w:p w14:paraId="1F8C9450" w14:textId="6F4547F9" w:rsidR="00B179CF" w:rsidRDefault="00B179CF" w:rsidP="00756BB7">
            <w:pPr>
              <w:jc w:val="left"/>
            </w:pPr>
            <w:r w:rsidRPr="004349CC">
              <w:t>Mr. Robert C. Brazofsky, Executive Director, Department of Social Sciences, Miami-Dade County Public Schools</w:t>
            </w:r>
          </w:p>
        </w:tc>
      </w:tr>
      <w:tr w:rsidR="009B4820" w14:paraId="659B5E25" w14:textId="77777777" w:rsidTr="6CC2F6D0">
        <w:tc>
          <w:tcPr>
            <w:tcW w:w="995" w:type="dxa"/>
          </w:tcPr>
          <w:p w14:paraId="47FEDCB2" w14:textId="54DF8209" w:rsidR="009B4820" w:rsidRPr="005926B0" w:rsidRDefault="009B4820" w:rsidP="00940C78">
            <w:pPr>
              <w:jc w:val="center"/>
            </w:pPr>
            <w:r w:rsidRPr="005926B0">
              <w:t>9:00 to 9:45</w:t>
            </w:r>
          </w:p>
        </w:tc>
        <w:tc>
          <w:tcPr>
            <w:tcW w:w="1203" w:type="dxa"/>
          </w:tcPr>
          <w:p w14:paraId="17658384" w14:textId="3BEBA9CB" w:rsidR="009B4820" w:rsidRPr="005926B0" w:rsidRDefault="009B4820" w:rsidP="00756BB7">
            <w:pPr>
              <w:jc w:val="center"/>
            </w:pPr>
            <w:r w:rsidRPr="005926B0">
              <w:t>45 minutes</w:t>
            </w:r>
          </w:p>
        </w:tc>
        <w:tc>
          <w:tcPr>
            <w:tcW w:w="9502" w:type="dxa"/>
          </w:tcPr>
          <w:p w14:paraId="17C6AA1D" w14:textId="24CE01E6" w:rsidR="009B4820" w:rsidRDefault="009B4820" w:rsidP="00756BB7">
            <w:pPr>
              <w:jc w:val="left"/>
            </w:pPr>
            <w:r>
              <w:t>Focus</w:t>
            </w:r>
            <w:r w:rsidRPr="005926B0">
              <w:t xml:space="preserve">:  How can the Universal Declaration of Human Rights be used as a tool to analyze and evaluate important points in Cuban History? </w:t>
            </w:r>
          </w:p>
          <w:p w14:paraId="254D51B6" w14:textId="77777777" w:rsidR="009B4820" w:rsidRDefault="009B4820" w:rsidP="00756BB7">
            <w:pPr>
              <w:jc w:val="left"/>
            </w:pPr>
          </w:p>
          <w:p w14:paraId="55B39657" w14:textId="6C3EC695" w:rsidR="009B4820" w:rsidRPr="005926B0" w:rsidRDefault="009B4820" w:rsidP="00756BB7">
            <w:pPr>
              <w:jc w:val="left"/>
            </w:pPr>
            <w:r w:rsidRPr="005926B0">
              <w:t>Ms. Devorah Sasha &amp; Ms. Elizabeth Sanchez Vegas</w:t>
            </w:r>
            <w:r>
              <w:t xml:space="preserve">, founding directors </w:t>
            </w:r>
            <w:r w:rsidRPr="005926B0">
              <w:t>International Solidarity for Human Rights</w:t>
            </w:r>
            <w:r>
              <w:t>.</w:t>
            </w:r>
          </w:p>
        </w:tc>
      </w:tr>
      <w:tr w:rsidR="009B4820" w14:paraId="45AD63A9" w14:textId="77777777" w:rsidTr="6CC2F6D0">
        <w:tc>
          <w:tcPr>
            <w:tcW w:w="995" w:type="dxa"/>
          </w:tcPr>
          <w:p w14:paraId="4DB90631" w14:textId="571E5AAE" w:rsidR="009B4820" w:rsidRDefault="009B4820" w:rsidP="00940C78">
            <w:pPr>
              <w:jc w:val="center"/>
            </w:pPr>
            <w:r>
              <w:t>9:45 to 10:</w:t>
            </w:r>
            <w:r w:rsidR="002355C3">
              <w:t>0</w:t>
            </w:r>
            <w:r>
              <w:t>0</w:t>
            </w:r>
          </w:p>
        </w:tc>
        <w:tc>
          <w:tcPr>
            <w:tcW w:w="1203" w:type="dxa"/>
          </w:tcPr>
          <w:p w14:paraId="4E2F69E8" w14:textId="36C10F36" w:rsidR="009B4820" w:rsidRPr="002C48F1" w:rsidRDefault="002355C3" w:rsidP="00756BB7">
            <w:pPr>
              <w:jc w:val="center"/>
            </w:pPr>
            <w:r>
              <w:t>1</w:t>
            </w:r>
            <w:r w:rsidR="009B4820" w:rsidRPr="002C48F1">
              <w:t>5 minutes</w:t>
            </w:r>
          </w:p>
        </w:tc>
        <w:tc>
          <w:tcPr>
            <w:tcW w:w="9502" w:type="dxa"/>
          </w:tcPr>
          <w:p w14:paraId="0BFEB689" w14:textId="62677D66" w:rsidR="009B4820" w:rsidRPr="002C48F1" w:rsidRDefault="009B4820" w:rsidP="005926B0">
            <w:pPr>
              <w:jc w:val="left"/>
            </w:pPr>
            <w:r>
              <w:t xml:space="preserve"> </w:t>
            </w:r>
            <w:r w:rsidR="002355C3">
              <w:t>Break</w:t>
            </w:r>
          </w:p>
        </w:tc>
      </w:tr>
      <w:tr w:rsidR="009B4820" w14:paraId="3128BE82" w14:textId="77777777" w:rsidTr="6CC2F6D0">
        <w:tc>
          <w:tcPr>
            <w:tcW w:w="995" w:type="dxa"/>
          </w:tcPr>
          <w:p w14:paraId="464D9015" w14:textId="47F244DB" w:rsidR="009B4820" w:rsidRPr="00F12947" w:rsidRDefault="009B4820" w:rsidP="00940C78">
            <w:pPr>
              <w:jc w:val="center"/>
            </w:pPr>
            <w:r w:rsidRPr="00F12947">
              <w:t>10:30 to 1</w:t>
            </w:r>
            <w:r w:rsidR="002355C3">
              <w:t>1</w:t>
            </w:r>
            <w:r w:rsidRPr="00F12947">
              <w:t>:</w:t>
            </w:r>
            <w:r w:rsidR="002355C3">
              <w:t>30</w:t>
            </w:r>
          </w:p>
        </w:tc>
        <w:tc>
          <w:tcPr>
            <w:tcW w:w="1203" w:type="dxa"/>
          </w:tcPr>
          <w:p w14:paraId="289D401C" w14:textId="14CFCF87" w:rsidR="009B4820" w:rsidRPr="00F12947" w:rsidRDefault="002355C3" w:rsidP="00756BB7">
            <w:pPr>
              <w:jc w:val="center"/>
            </w:pPr>
            <w:r>
              <w:t>1 hour</w:t>
            </w:r>
          </w:p>
        </w:tc>
        <w:tc>
          <w:tcPr>
            <w:tcW w:w="9502" w:type="dxa"/>
          </w:tcPr>
          <w:p w14:paraId="0F2828D1" w14:textId="77777777" w:rsidR="002355C3" w:rsidRDefault="002355C3" w:rsidP="002355C3">
            <w:pPr>
              <w:jc w:val="left"/>
            </w:pPr>
            <w:r>
              <w:t xml:space="preserve">Focus: </w:t>
            </w:r>
            <w:r w:rsidRPr="002E67CB">
              <w:rPr>
                <w:color w:val="000000"/>
                <w:shd w:val="clear" w:color="auto" w:fill="FFFFFF"/>
              </w:rPr>
              <w:t>What conditions existed in Cuba that led to Fidel Castro's rise to power and what have been the major ramifications politically, socially, and economically?  </w:t>
            </w:r>
          </w:p>
          <w:p w14:paraId="12B2963F" w14:textId="77777777" w:rsidR="002355C3" w:rsidRDefault="002355C3" w:rsidP="002355C3">
            <w:pPr>
              <w:jc w:val="left"/>
            </w:pPr>
          </w:p>
          <w:p w14:paraId="33B13AC7" w14:textId="683AAAD4" w:rsidR="009B4820" w:rsidRPr="00F12947" w:rsidRDefault="002355C3" w:rsidP="002355C3">
            <w:pPr>
              <w:jc w:val="left"/>
            </w:pPr>
            <w:r w:rsidRPr="00F12947">
              <w:t>Dr. Maite Morales</w:t>
            </w:r>
            <w:r>
              <w:t xml:space="preserve">, Senior Program Coordinator at FIU’s </w:t>
            </w:r>
            <w:proofErr w:type="spellStart"/>
            <w:r>
              <w:t>CasaCuba</w:t>
            </w:r>
            <w:proofErr w:type="spellEnd"/>
          </w:p>
        </w:tc>
      </w:tr>
      <w:tr w:rsidR="009B4820" w14:paraId="3649160A" w14:textId="77777777" w:rsidTr="6CC2F6D0">
        <w:tc>
          <w:tcPr>
            <w:tcW w:w="995" w:type="dxa"/>
          </w:tcPr>
          <w:p w14:paraId="2F806BB1" w14:textId="214D512F" w:rsidR="009B4820" w:rsidRPr="00F12947" w:rsidRDefault="009B4820" w:rsidP="00940C78">
            <w:pPr>
              <w:jc w:val="center"/>
            </w:pPr>
            <w:r w:rsidRPr="00F12947">
              <w:t>1</w:t>
            </w:r>
            <w:r w:rsidR="002355C3">
              <w:t>1</w:t>
            </w:r>
            <w:r w:rsidRPr="00F12947">
              <w:t>:</w:t>
            </w:r>
            <w:r w:rsidR="002355C3">
              <w:t>30</w:t>
            </w:r>
            <w:r w:rsidRPr="00F12947">
              <w:t xml:space="preserve"> to 1</w:t>
            </w:r>
            <w:r w:rsidR="002355C3">
              <w:t>2</w:t>
            </w:r>
            <w:r w:rsidRPr="00F12947">
              <w:t>:</w:t>
            </w:r>
            <w:r w:rsidR="002355C3">
              <w:t>30</w:t>
            </w:r>
          </w:p>
        </w:tc>
        <w:tc>
          <w:tcPr>
            <w:tcW w:w="1203" w:type="dxa"/>
          </w:tcPr>
          <w:p w14:paraId="6CB03DF0" w14:textId="4C2E33C6" w:rsidR="009B4820" w:rsidRPr="00F12947" w:rsidRDefault="009B4820" w:rsidP="00756BB7">
            <w:pPr>
              <w:jc w:val="center"/>
            </w:pPr>
            <w:r>
              <w:t>1 hour</w:t>
            </w:r>
          </w:p>
        </w:tc>
        <w:tc>
          <w:tcPr>
            <w:tcW w:w="9502" w:type="dxa"/>
          </w:tcPr>
          <w:p w14:paraId="40451BD2" w14:textId="1F317CE0" w:rsidR="009B4820" w:rsidRPr="00F12947" w:rsidRDefault="002355C3" w:rsidP="00756BB7">
            <w:pPr>
              <w:jc w:val="left"/>
            </w:pPr>
            <w:r>
              <w:t>Lunch</w:t>
            </w:r>
          </w:p>
        </w:tc>
      </w:tr>
      <w:tr w:rsidR="009B4820" w14:paraId="23DCBDD0" w14:textId="77777777" w:rsidTr="00DE5D37">
        <w:trPr>
          <w:trHeight w:val="1502"/>
        </w:trPr>
        <w:tc>
          <w:tcPr>
            <w:tcW w:w="995" w:type="dxa"/>
          </w:tcPr>
          <w:p w14:paraId="6442A8AA" w14:textId="5C5C8122" w:rsidR="009B4820" w:rsidRDefault="009B4820" w:rsidP="00940C78">
            <w:pPr>
              <w:jc w:val="center"/>
            </w:pPr>
            <w:r>
              <w:lastRenderedPageBreak/>
              <w:t>12:30 to 2:</w:t>
            </w:r>
            <w:r w:rsidR="002355C3">
              <w:t>0</w:t>
            </w:r>
            <w:r>
              <w:t>0</w:t>
            </w:r>
          </w:p>
        </w:tc>
        <w:tc>
          <w:tcPr>
            <w:tcW w:w="1203" w:type="dxa"/>
          </w:tcPr>
          <w:p w14:paraId="6C4D7359" w14:textId="2F4CB561" w:rsidR="009B4820" w:rsidRDefault="002355C3" w:rsidP="00756BB7">
            <w:pPr>
              <w:jc w:val="center"/>
            </w:pPr>
            <w:r>
              <w:t>1 hour 30 minutes</w:t>
            </w:r>
          </w:p>
        </w:tc>
        <w:tc>
          <w:tcPr>
            <w:tcW w:w="9502" w:type="dxa"/>
          </w:tcPr>
          <w:p w14:paraId="296E6090" w14:textId="77777777" w:rsidR="009B4820" w:rsidRDefault="009B4820" w:rsidP="00756BB7">
            <w:pPr>
              <w:jc w:val="left"/>
            </w:pPr>
            <w:r>
              <w:t xml:space="preserve">Focus: </w:t>
            </w:r>
            <w:r w:rsidRPr="00B35C53">
              <w:t>What conditions existed during specific points in Cuban history that caused waves of Cubans to leave Cuba?</w:t>
            </w:r>
          </w:p>
          <w:p w14:paraId="1E79A1CB" w14:textId="78993AB6" w:rsidR="009B4820" w:rsidRDefault="009B4820" w:rsidP="00756BB7">
            <w:pPr>
              <w:jc w:val="left"/>
            </w:pPr>
            <w:r w:rsidRPr="00B35C53">
              <w:t xml:space="preserve">  </w:t>
            </w:r>
          </w:p>
          <w:p w14:paraId="5C898C6B" w14:textId="68710D3C" w:rsidR="009B4820" w:rsidRPr="00B35C53" w:rsidRDefault="009B4820" w:rsidP="00756BB7">
            <w:pPr>
              <w:jc w:val="left"/>
            </w:pPr>
            <w:r w:rsidRPr="00BF72FD">
              <w:t xml:space="preserve">Dr. </w:t>
            </w:r>
            <w:r>
              <w:t xml:space="preserve">Jorge </w:t>
            </w:r>
            <w:r w:rsidRPr="00BF72FD">
              <w:t>Duany</w:t>
            </w:r>
            <w:r>
              <w:t xml:space="preserve">:  Director of FIU’s Cuban Research Institute and Professor of Anthropology in the Department of Global &amp; Sociocultural Studies.  </w:t>
            </w:r>
          </w:p>
        </w:tc>
      </w:tr>
      <w:tr w:rsidR="00B05C3F" w14:paraId="64776CFE" w14:textId="77777777" w:rsidTr="6CC2F6D0">
        <w:trPr>
          <w:trHeight w:val="1390"/>
        </w:trPr>
        <w:tc>
          <w:tcPr>
            <w:tcW w:w="995" w:type="dxa"/>
          </w:tcPr>
          <w:p w14:paraId="213558F7" w14:textId="42605D76" w:rsidR="00B05C3F" w:rsidRDefault="00B05C3F" w:rsidP="00940C78">
            <w:pPr>
              <w:jc w:val="center"/>
            </w:pPr>
            <w:r>
              <w:t>2:00 to 2:10</w:t>
            </w:r>
          </w:p>
        </w:tc>
        <w:tc>
          <w:tcPr>
            <w:tcW w:w="1203" w:type="dxa"/>
          </w:tcPr>
          <w:p w14:paraId="16A2BB33" w14:textId="4C04892B" w:rsidR="00B05C3F" w:rsidRDefault="00B05C3F" w:rsidP="00756BB7">
            <w:pPr>
              <w:jc w:val="center"/>
            </w:pPr>
            <w:r>
              <w:t>10 minutes</w:t>
            </w:r>
          </w:p>
        </w:tc>
        <w:tc>
          <w:tcPr>
            <w:tcW w:w="9502" w:type="dxa"/>
          </w:tcPr>
          <w:p w14:paraId="7BF4413B" w14:textId="78AE5639" w:rsidR="00B05C3F" w:rsidRDefault="00B05C3F" w:rsidP="00756BB7">
            <w:pPr>
              <w:jc w:val="left"/>
            </w:pPr>
            <w:r>
              <w:t xml:space="preserve">Break- </w:t>
            </w:r>
            <w:r w:rsidRPr="00B05C3F">
              <w:rPr>
                <w:highlight w:val="green"/>
              </w:rPr>
              <w:t>library services set up artifacts</w:t>
            </w:r>
          </w:p>
        </w:tc>
      </w:tr>
      <w:tr w:rsidR="009B4820" w14:paraId="641A186F" w14:textId="77777777" w:rsidTr="6CC2F6D0">
        <w:trPr>
          <w:trHeight w:val="1390"/>
        </w:trPr>
        <w:tc>
          <w:tcPr>
            <w:tcW w:w="995" w:type="dxa"/>
          </w:tcPr>
          <w:p w14:paraId="6629E142" w14:textId="3F1DE7C4" w:rsidR="009B4820" w:rsidRDefault="009B4820" w:rsidP="00940C78">
            <w:pPr>
              <w:jc w:val="center"/>
            </w:pPr>
            <w:r>
              <w:t>2:</w:t>
            </w:r>
            <w:r w:rsidR="00B05C3F">
              <w:t>1</w:t>
            </w:r>
            <w:r w:rsidR="00DE5D37">
              <w:t>0</w:t>
            </w:r>
            <w:r>
              <w:t xml:space="preserve"> to 3:</w:t>
            </w:r>
            <w:r w:rsidR="00B05C3F">
              <w:t>25</w:t>
            </w:r>
          </w:p>
        </w:tc>
        <w:tc>
          <w:tcPr>
            <w:tcW w:w="1203" w:type="dxa"/>
          </w:tcPr>
          <w:p w14:paraId="6FB37F4F" w14:textId="37879B30" w:rsidR="009B4820" w:rsidRDefault="00DE5D37" w:rsidP="00756BB7">
            <w:pPr>
              <w:jc w:val="center"/>
            </w:pPr>
            <w:r>
              <w:t xml:space="preserve">1 hour </w:t>
            </w:r>
            <w:r w:rsidR="00B05C3F">
              <w:t>15</w:t>
            </w:r>
            <w:r w:rsidR="009B4820">
              <w:t xml:space="preserve"> minutes</w:t>
            </w:r>
          </w:p>
        </w:tc>
        <w:tc>
          <w:tcPr>
            <w:tcW w:w="9502" w:type="dxa"/>
          </w:tcPr>
          <w:p w14:paraId="18CBD9BD" w14:textId="5463B31D" w:rsidR="009B4820" w:rsidRDefault="00495C31" w:rsidP="00756BB7">
            <w:pPr>
              <w:jc w:val="left"/>
            </w:pPr>
            <w:r>
              <w:t>Cuba’s primary and secondary sources</w:t>
            </w:r>
          </w:p>
          <w:p w14:paraId="199FA7A0" w14:textId="1CEE6710" w:rsidR="00482B3D" w:rsidRDefault="00482B3D" w:rsidP="00756BB7">
            <w:pPr>
              <w:jc w:val="left"/>
            </w:pPr>
          </w:p>
          <w:p w14:paraId="00F4A4A9" w14:textId="0FDB437E" w:rsidR="00482B3D" w:rsidRPr="00495C31" w:rsidRDefault="00B05C3F" w:rsidP="00756BB7">
            <w:pPr>
              <w:jc w:val="left"/>
              <w:rPr>
                <w:highlight w:val="green"/>
              </w:rPr>
            </w:pPr>
            <w:r>
              <w:rPr>
                <w:highlight w:val="green"/>
              </w:rPr>
              <w:t xml:space="preserve">ADD tittles etc. here later </w:t>
            </w:r>
            <w:r w:rsidR="00482B3D" w:rsidRPr="00495C31">
              <w:rPr>
                <w:highlight w:val="green"/>
              </w:rPr>
              <w:t>Stephanie Chancy- DLOC</w:t>
            </w:r>
          </w:p>
          <w:p w14:paraId="2A2B5BC7" w14:textId="5C6C9AE9" w:rsidR="00495C31" w:rsidRPr="00495C31" w:rsidRDefault="00495C31" w:rsidP="00756BB7">
            <w:pPr>
              <w:jc w:val="left"/>
              <w:rPr>
                <w:highlight w:val="green"/>
              </w:rPr>
            </w:pPr>
          </w:p>
          <w:p w14:paraId="4D7FD0A2" w14:textId="0F9ECE30" w:rsidR="00495C31" w:rsidRDefault="00495C31" w:rsidP="00756BB7">
            <w:pPr>
              <w:jc w:val="left"/>
            </w:pPr>
            <w:r w:rsidRPr="00495C31">
              <w:rPr>
                <w:highlight w:val="green"/>
              </w:rPr>
              <w:t>Cuban Artifacts Display.</w:t>
            </w:r>
          </w:p>
          <w:p w14:paraId="5A58D211" w14:textId="1C7FACB8" w:rsidR="00495C31" w:rsidRDefault="00495C31" w:rsidP="00756BB7">
            <w:pPr>
              <w:jc w:val="left"/>
            </w:pPr>
          </w:p>
          <w:p w14:paraId="6911E0D0" w14:textId="6DEA80D3" w:rsidR="00495C31" w:rsidRDefault="00495C31" w:rsidP="00756BB7">
            <w:pPr>
              <w:jc w:val="left"/>
            </w:pPr>
          </w:p>
          <w:p w14:paraId="585D02C1" w14:textId="033F99BB" w:rsidR="00495C31" w:rsidRDefault="00495C31" w:rsidP="00756BB7">
            <w:pPr>
              <w:jc w:val="left"/>
            </w:pPr>
          </w:p>
          <w:p w14:paraId="39F958D3" w14:textId="2DD171D8" w:rsidR="00495C31" w:rsidRDefault="00495C31" w:rsidP="00756BB7">
            <w:pPr>
              <w:jc w:val="left"/>
            </w:pPr>
          </w:p>
          <w:p w14:paraId="5709381F" w14:textId="17BAD023" w:rsidR="00495C31" w:rsidRDefault="00495C31" w:rsidP="00756BB7">
            <w:pPr>
              <w:jc w:val="left"/>
            </w:pPr>
          </w:p>
          <w:p w14:paraId="74CF7E24" w14:textId="57272A75" w:rsidR="00495C31" w:rsidRDefault="00495C31" w:rsidP="00756BB7">
            <w:pPr>
              <w:jc w:val="left"/>
            </w:pPr>
          </w:p>
          <w:p w14:paraId="14949C41" w14:textId="243B239C" w:rsidR="00495C31" w:rsidRDefault="00495C31" w:rsidP="00756BB7">
            <w:pPr>
              <w:jc w:val="left"/>
            </w:pPr>
          </w:p>
          <w:p w14:paraId="0BD1E1C8" w14:textId="77777777" w:rsidR="00495C31" w:rsidRDefault="00495C31" w:rsidP="00756BB7">
            <w:pPr>
              <w:jc w:val="left"/>
            </w:pPr>
          </w:p>
          <w:p w14:paraId="3EB29565" w14:textId="78563DE9" w:rsidR="000F683F" w:rsidRPr="00B35C53" w:rsidRDefault="000F683F" w:rsidP="00495C31">
            <w:pPr>
              <w:jc w:val="left"/>
            </w:pPr>
          </w:p>
        </w:tc>
      </w:tr>
      <w:tr w:rsidR="009B4820" w14:paraId="2B43619F" w14:textId="77777777" w:rsidTr="6CC2F6D0">
        <w:trPr>
          <w:trHeight w:val="710"/>
        </w:trPr>
        <w:tc>
          <w:tcPr>
            <w:tcW w:w="995" w:type="dxa"/>
          </w:tcPr>
          <w:p w14:paraId="57C544AF" w14:textId="463CAF39" w:rsidR="009B4820" w:rsidRDefault="009B4820" w:rsidP="00940C78">
            <w:pPr>
              <w:jc w:val="center"/>
            </w:pPr>
            <w:r>
              <w:t>3:</w:t>
            </w:r>
            <w:r w:rsidR="00B05C3F">
              <w:t>2</w:t>
            </w:r>
            <w:r>
              <w:t>5 to 3:30</w:t>
            </w:r>
          </w:p>
        </w:tc>
        <w:tc>
          <w:tcPr>
            <w:tcW w:w="1203" w:type="dxa"/>
          </w:tcPr>
          <w:p w14:paraId="45E8D906" w14:textId="211B082F" w:rsidR="009B4820" w:rsidRDefault="009B4820" w:rsidP="00756BB7">
            <w:pPr>
              <w:jc w:val="center"/>
            </w:pPr>
            <w:r>
              <w:t>5 minutes</w:t>
            </w:r>
          </w:p>
        </w:tc>
        <w:tc>
          <w:tcPr>
            <w:tcW w:w="9502" w:type="dxa"/>
          </w:tcPr>
          <w:p w14:paraId="06E96213" w14:textId="4B471986" w:rsidR="00BB09D9" w:rsidRDefault="009B4820" w:rsidP="00756BB7">
            <w:pPr>
              <w:jc w:val="left"/>
            </w:pPr>
            <w:r>
              <w:t>Journal Reflection Day #1</w:t>
            </w:r>
            <w:r w:rsidRPr="00B35C53">
              <w:t xml:space="preserve">:  </w:t>
            </w:r>
            <w:r w:rsidR="006248A2">
              <w:t>What are some historical facts that you learned today that impacted</w:t>
            </w:r>
            <w:r w:rsidR="008E1CAB">
              <w:t xml:space="preserve"> you</w:t>
            </w:r>
            <w:r w:rsidR="006248A2">
              <w:t xml:space="preserve"> or resonated with you?  </w:t>
            </w:r>
          </w:p>
          <w:p w14:paraId="01AAFE5A" w14:textId="77777777" w:rsidR="00B05C3F" w:rsidRDefault="00B05C3F" w:rsidP="00756BB7">
            <w:pPr>
              <w:jc w:val="left"/>
            </w:pPr>
          </w:p>
          <w:p w14:paraId="10DA8C41" w14:textId="3FDAB0D9" w:rsidR="009F78E2" w:rsidRPr="00B35C53" w:rsidRDefault="009F78E2" w:rsidP="00756BB7">
            <w:pPr>
              <w:jc w:val="left"/>
            </w:pPr>
          </w:p>
        </w:tc>
      </w:tr>
      <w:tr w:rsidR="0045038B" w14:paraId="6C02F72F" w14:textId="77777777" w:rsidTr="6CC2F6D0">
        <w:tc>
          <w:tcPr>
            <w:tcW w:w="11700" w:type="dxa"/>
            <w:gridSpan w:val="3"/>
            <w:shd w:val="clear" w:color="auto" w:fill="4472C4" w:themeFill="accent1"/>
          </w:tcPr>
          <w:p w14:paraId="24F9429F" w14:textId="77777777" w:rsidR="00B179CF" w:rsidRDefault="00B179CF" w:rsidP="00756BB7">
            <w:pPr>
              <w:jc w:val="center"/>
              <w:rPr>
                <w:b/>
                <w:bCs/>
                <w:color w:val="FFFFFF" w:themeColor="background1"/>
              </w:rPr>
            </w:pPr>
          </w:p>
          <w:p w14:paraId="02142350" w14:textId="70E26A25" w:rsidR="0045038B" w:rsidRDefault="000747B2" w:rsidP="00756BB7">
            <w:pPr>
              <w:jc w:val="center"/>
              <w:rPr>
                <w:b/>
                <w:bCs/>
                <w:color w:val="FFFFFF" w:themeColor="background1"/>
              </w:rPr>
            </w:pPr>
            <w:r w:rsidRPr="000747B2">
              <w:rPr>
                <w:b/>
                <w:bCs/>
                <w:color w:val="FFFFFF" w:themeColor="background1"/>
              </w:rPr>
              <w:t xml:space="preserve">Day 2:  </w:t>
            </w:r>
            <w:r w:rsidR="009D128B">
              <w:rPr>
                <w:b/>
                <w:bCs/>
                <w:color w:val="FFFFFF" w:themeColor="background1"/>
              </w:rPr>
              <w:t>Wedne</w:t>
            </w:r>
            <w:r w:rsidRPr="000747B2">
              <w:rPr>
                <w:b/>
                <w:bCs/>
                <w:color w:val="FFFFFF" w:themeColor="background1"/>
              </w:rPr>
              <w:t>sday, June 2</w:t>
            </w:r>
            <w:r w:rsidR="009D128B">
              <w:rPr>
                <w:b/>
                <w:bCs/>
                <w:color w:val="FFFFFF" w:themeColor="background1"/>
              </w:rPr>
              <w:t>2</w:t>
            </w:r>
            <w:r w:rsidRPr="000747B2">
              <w:rPr>
                <w:b/>
                <w:bCs/>
                <w:color w:val="FFFFFF" w:themeColor="background1"/>
              </w:rPr>
              <w:t>, 202</w:t>
            </w:r>
            <w:r w:rsidR="001C2CC5">
              <w:rPr>
                <w:b/>
                <w:bCs/>
                <w:color w:val="FFFFFF" w:themeColor="background1"/>
              </w:rPr>
              <w:t xml:space="preserve">2 </w:t>
            </w:r>
            <w:r w:rsidR="009F78E2">
              <w:rPr>
                <w:b/>
                <w:bCs/>
                <w:color w:val="FFFFFF" w:themeColor="background1"/>
              </w:rPr>
              <w:t>@ UM</w:t>
            </w:r>
          </w:p>
          <w:p w14:paraId="47A6FB49" w14:textId="6CE0AB2F" w:rsidR="00B179CF" w:rsidRPr="00B35C53" w:rsidRDefault="00B179CF" w:rsidP="00756BB7">
            <w:pPr>
              <w:jc w:val="center"/>
              <w:rPr>
                <w:b/>
                <w:bCs/>
              </w:rPr>
            </w:pPr>
          </w:p>
        </w:tc>
      </w:tr>
      <w:tr w:rsidR="009B4820" w14:paraId="534F166F" w14:textId="77777777" w:rsidTr="6CC2F6D0">
        <w:tc>
          <w:tcPr>
            <w:tcW w:w="995" w:type="dxa"/>
            <w:shd w:val="clear" w:color="auto" w:fill="F4B083" w:themeFill="accent2" w:themeFillTint="99"/>
          </w:tcPr>
          <w:p w14:paraId="2EFD0CB4" w14:textId="77777777" w:rsidR="009B4820" w:rsidRPr="003745B5" w:rsidRDefault="009B4820" w:rsidP="00756BB7">
            <w:pPr>
              <w:jc w:val="left"/>
              <w:rPr>
                <w:b/>
                <w:bCs/>
              </w:rPr>
            </w:pPr>
            <w:r w:rsidRPr="003745B5">
              <w:rPr>
                <w:b/>
                <w:bCs/>
              </w:rPr>
              <w:t>Time</w:t>
            </w:r>
          </w:p>
        </w:tc>
        <w:tc>
          <w:tcPr>
            <w:tcW w:w="1203" w:type="dxa"/>
            <w:shd w:val="clear" w:color="auto" w:fill="F4B083" w:themeFill="accent2" w:themeFillTint="99"/>
          </w:tcPr>
          <w:p w14:paraId="3CDD2FC1" w14:textId="77777777" w:rsidR="009B4820" w:rsidRPr="003745B5" w:rsidRDefault="009B4820" w:rsidP="00756BB7">
            <w:pPr>
              <w:jc w:val="center"/>
              <w:rPr>
                <w:b/>
                <w:bCs/>
              </w:rPr>
            </w:pPr>
            <w:r w:rsidRPr="003745B5">
              <w:rPr>
                <w:b/>
                <w:bCs/>
              </w:rPr>
              <w:t>Duration</w:t>
            </w:r>
          </w:p>
        </w:tc>
        <w:tc>
          <w:tcPr>
            <w:tcW w:w="9502" w:type="dxa"/>
            <w:shd w:val="clear" w:color="auto" w:fill="F4B083" w:themeFill="accent2" w:themeFillTint="99"/>
          </w:tcPr>
          <w:p w14:paraId="0C7DDB34" w14:textId="77777777" w:rsidR="009B4820" w:rsidRPr="00B35C53" w:rsidRDefault="009B4820" w:rsidP="00756BB7">
            <w:pPr>
              <w:jc w:val="center"/>
              <w:rPr>
                <w:b/>
                <w:bCs/>
              </w:rPr>
            </w:pPr>
            <w:r w:rsidRPr="00B35C53">
              <w:rPr>
                <w:b/>
                <w:bCs/>
              </w:rPr>
              <w:t>Activity/Essential Question(s)</w:t>
            </w:r>
          </w:p>
        </w:tc>
      </w:tr>
      <w:tr w:rsidR="009B4820" w14:paraId="3795FCB5" w14:textId="77777777" w:rsidTr="6CC2F6D0">
        <w:tc>
          <w:tcPr>
            <w:tcW w:w="995" w:type="dxa"/>
          </w:tcPr>
          <w:p w14:paraId="0A2E7E74" w14:textId="56DAFB49" w:rsidR="009B4820" w:rsidRDefault="009B4820" w:rsidP="00940C78">
            <w:pPr>
              <w:jc w:val="center"/>
            </w:pPr>
            <w:r>
              <w:t xml:space="preserve">8:30 to </w:t>
            </w:r>
            <w:r w:rsidR="001C2CC5">
              <w:t>8:45</w:t>
            </w:r>
          </w:p>
        </w:tc>
        <w:tc>
          <w:tcPr>
            <w:tcW w:w="1203" w:type="dxa"/>
            <w:shd w:val="clear" w:color="auto" w:fill="auto"/>
          </w:tcPr>
          <w:p w14:paraId="34B5D6F9" w14:textId="52AE7F56" w:rsidR="009B4820" w:rsidRDefault="001C2CC5" w:rsidP="00756BB7">
            <w:pPr>
              <w:jc w:val="center"/>
            </w:pPr>
            <w:r>
              <w:t>15</w:t>
            </w:r>
            <w:r w:rsidR="009B4820">
              <w:t xml:space="preserve"> minutes</w:t>
            </w:r>
          </w:p>
        </w:tc>
        <w:tc>
          <w:tcPr>
            <w:tcW w:w="9502" w:type="dxa"/>
            <w:shd w:val="clear" w:color="auto" w:fill="auto"/>
          </w:tcPr>
          <w:p w14:paraId="5AC7C5EA" w14:textId="158A4FC7" w:rsidR="000747B2" w:rsidRDefault="009B4820" w:rsidP="00756BB7">
            <w:pPr>
              <w:jc w:val="left"/>
            </w:pPr>
            <w:r w:rsidRPr="00B35C53">
              <w:t xml:space="preserve">Welcome to Day #2- Warm up:  </w:t>
            </w:r>
            <w:r w:rsidR="004B04BA">
              <w:t>V</w:t>
            </w:r>
            <w:r w:rsidRPr="00B35C53">
              <w:t>olunteers share portions of their reflection journal.</w:t>
            </w:r>
            <w:r>
              <w:t xml:space="preserve">  </w:t>
            </w:r>
          </w:p>
          <w:p w14:paraId="5967C54D" w14:textId="77777777" w:rsidR="000747B2" w:rsidRDefault="000747B2" w:rsidP="00756BB7">
            <w:pPr>
              <w:jc w:val="left"/>
            </w:pPr>
          </w:p>
          <w:p w14:paraId="3F04D617" w14:textId="3D008E81" w:rsidR="009B4820" w:rsidRPr="00B35C53" w:rsidRDefault="000747B2" w:rsidP="00756BB7">
            <w:pPr>
              <w:jc w:val="left"/>
            </w:pPr>
            <w:r w:rsidRPr="004349CC">
              <w:t>Mr. Robert C. Brazofsky, Executive Director, Department of Social Sciences, Miami-Dade County Public Schools</w:t>
            </w:r>
          </w:p>
        </w:tc>
      </w:tr>
      <w:tr w:rsidR="00916E57" w14:paraId="7DA4BB06" w14:textId="77777777" w:rsidTr="6CC2F6D0">
        <w:tc>
          <w:tcPr>
            <w:tcW w:w="995" w:type="dxa"/>
          </w:tcPr>
          <w:p w14:paraId="520435D6" w14:textId="052B011E" w:rsidR="00916E57" w:rsidRDefault="00D96407" w:rsidP="00940C78">
            <w:pPr>
              <w:jc w:val="center"/>
            </w:pPr>
            <w:r>
              <w:t>8:45 to 9:</w:t>
            </w:r>
            <w:r w:rsidR="00930758">
              <w:t>45</w:t>
            </w:r>
          </w:p>
        </w:tc>
        <w:tc>
          <w:tcPr>
            <w:tcW w:w="1203" w:type="dxa"/>
          </w:tcPr>
          <w:p w14:paraId="06923CEB" w14:textId="77777777" w:rsidR="00916E57" w:rsidRPr="00D557C6" w:rsidRDefault="00916E57" w:rsidP="00756BB7">
            <w:pPr>
              <w:jc w:val="center"/>
              <w:rPr>
                <w:highlight w:val="yellow"/>
              </w:rPr>
            </w:pPr>
          </w:p>
        </w:tc>
        <w:tc>
          <w:tcPr>
            <w:tcW w:w="9502" w:type="dxa"/>
          </w:tcPr>
          <w:p w14:paraId="3337C59C" w14:textId="256B0115" w:rsidR="00916E57" w:rsidRPr="00D557C6" w:rsidRDefault="00916E57" w:rsidP="001C2CC5">
            <w:pPr>
              <w:jc w:val="left"/>
              <w:rPr>
                <w:highlight w:val="yellow"/>
              </w:rPr>
            </w:pPr>
            <w:r w:rsidRPr="00D557C6">
              <w:rPr>
                <w:highlight w:val="yellow"/>
              </w:rPr>
              <w:t>Place holder for Dr. Diaz and Dr. Martinez- Guantanamo School Talk</w:t>
            </w:r>
          </w:p>
        </w:tc>
      </w:tr>
      <w:tr w:rsidR="000D7C5C" w14:paraId="655FDC73" w14:textId="77777777" w:rsidTr="6CC2F6D0">
        <w:tc>
          <w:tcPr>
            <w:tcW w:w="995" w:type="dxa"/>
          </w:tcPr>
          <w:p w14:paraId="6C1BB957" w14:textId="222BBE83" w:rsidR="000D7C5C" w:rsidRDefault="00930758" w:rsidP="00940C78">
            <w:pPr>
              <w:jc w:val="center"/>
            </w:pPr>
            <w:r>
              <w:t>9</w:t>
            </w:r>
            <w:r w:rsidR="001C2CC5">
              <w:t>:45 to 1</w:t>
            </w:r>
            <w:r>
              <w:t>0</w:t>
            </w:r>
            <w:r w:rsidR="001C2CC5">
              <w:t xml:space="preserve">:00  </w:t>
            </w:r>
          </w:p>
        </w:tc>
        <w:tc>
          <w:tcPr>
            <w:tcW w:w="1203" w:type="dxa"/>
          </w:tcPr>
          <w:p w14:paraId="7EA23A89" w14:textId="23E9BC43" w:rsidR="000D7C5C" w:rsidRDefault="00054BA7" w:rsidP="00756BB7">
            <w:pPr>
              <w:jc w:val="center"/>
            </w:pPr>
            <w:r>
              <w:t>15 minutes</w:t>
            </w:r>
          </w:p>
        </w:tc>
        <w:tc>
          <w:tcPr>
            <w:tcW w:w="9502" w:type="dxa"/>
          </w:tcPr>
          <w:p w14:paraId="30AC8465" w14:textId="2317198C" w:rsidR="000D7C5C" w:rsidRDefault="00054BA7" w:rsidP="00756BB7">
            <w:pPr>
              <w:jc w:val="left"/>
            </w:pPr>
            <w:r>
              <w:t>Break</w:t>
            </w:r>
          </w:p>
        </w:tc>
      </w:tr>
      <w:tr w:rsidR="003020C7" w14:paraId="0E27878E" w14:textId="77777777" w:rsidTr="6CC2F6D0">
        <w:tc>
          <w:tcPr>
            <w:tcW w:w="995" w:type="dxa"/>
          </w:tcPr>
          <w:p w14:paraId="6F71F5D2" w14:textId="38D458B4" w:rsidR="003020C7" w:rsidRDefault="003020C7" w:rsidP="00940C78">
            <w:pPr>
              <w:jc w:val="center"/>
            </w:pPr>
            <w:r>
              <w:t>10:00 to 12:00</w:t>
            </w:r>
          </w:p>
        </w:tc>
        <w:tc>
          <w:tcPr>
            <w:tcW w:w="1203" w:type="dxa"/>
          </w:tcPr>
          <w:p w14:paraId="01F078E5" w14:textId="77777777" w:rsidR="003020C7" w:rsidRDefault="003020C7" w:rsidP="00756BB7">
            <w:pPr>
              <w:jc w:val="center"/>
            </w:pPr>
          </w:p>
        </w:tc>
        <w:tc>
          <w:tcPr>
            <w:tcW w:w="9502" w:type="dxa"/>
          </w:tcPr>
          <w:p w14:paraId="033BD398" w14:textId="77777777" w:rsidR="003020C7" w:rsidRDefault="003020C7" w:rsidP="00756BB7">
            <w:pPr>
              <w:jc w:val="left"/>
            </w:pPr>
            <w:r>
              <w:t>Library tour and rotation schedule</w:t>
            </w:r>
          </w:p>
          <w:p w14:paraId="272FE9DE" w14:textId="77777777" w:rsidR="003020C7" w:rsidRPr="009F78E2" w:rsidRDefault="003020C7" w:rsidP="003020C7">
            <w:pPr>
              <w:jc w:val="left"/>
              <w:rPr>
                <w:b/>
                <w:bCs/>
              </w:rPr>
            </w:pPr>
            <w:r w:rsidRPr="009F78E2">
              <w:rPr>
                <w:b/>
                <w:bCs/>
              </w:rPr>
              <w:t xml:space="preserve">Each group spends 25 minutes in each station.  </w:t>
            </w:r>
          </w:p>
          <w:p w14:paraId="66F3F6D8" w14:textId="77777777" w:rsidR="00B05C3F" w:rsidRDefault="00B05C3F" w:rsidP="003020C7">
            <w:pPr>
              <w:jc w:val="left"/>
            </w:pPr>
          </w:p>
          <w:p w14:paraId="72088FC4" w14:textId="17EC7FEA" w:rsidR="003020C7" w:rsidRDefault="003020C7" w:rsidP="003020C7">
            <w:pPr>
              <w:jc w:val="left"/>
            </w:pPr>
            <w:r>
              <w:t xml:space="preserve">Rotation Schedule is as follows:  Speakers: Dr. Atwood- Chads; Dr. Daniel </w:t>
            </w:r>
            <w:proofErr w:type="spellStart"/>
            <w:r>
              <w:t>Pedrieira</w:t>
            </w:r>
            <w:proofErr w:type="spellEnd"/>
            <w:r>
              <w:t>- Protests. Library-Amanda</w:t>
            </w:r>
          </w:p>
          <w:p w14:paraId="4D80534E" w14:textId="77777777" w:rsidR="003020C7" w:rsidRDefault="003020C7" w:rsidP="003020C7">
            <w:pPr>
              <w:jc w:val="left"/>
            </w:pPr>
          </w:p>
          <w:tbl>
            <w:tblPr>
              <w:tblStyle w:val="TableGrid"/>
              <w:tblW w:w="0" w:type="auto"/>
              <w:tblLook w:val="04A0" w:firstRow="1" w:lastRow="0" w:firstColumn="1" w:lastColumn="0" w:noHBand="0" w:noVBand="1"/>
            </w:tblPr>
            <w:tblGrid>
              <w:gridCol w:w="3092"/>
              <w:gridCol w:w="3092"/>
              <w:gridCol w:w="3092"/>
            </w:tblGrid>
            <w:tr w:rsidR="003020C7" w14:paraId="4B88E95B" w14:textId="77777777" w:rsidTr="005B6BD2">
              <w:tc>
                <w:tcPr>
                  <w:tcW w:w="3092" w:type="dxa"/>
                </w:tcPr>
                <w:p w14:paraId="4F08AFFA" w14:textId="77777777" w:rsidR="003020C7" w:rsidRDefault="003020C7" w:rsidP="003020C7">
                  <w:pPr>
                    <w:jc w:val="left"/>
                  </w:pPr>
                  <w:r>
                    <w:t>Rotation 1:</w:t>
                  </w:r>
                </w:p>
                <w:p w14:paraId="1B53DF17" w14:textId="77777777" w:rsidR="003020C7" w:rsidRDefault="003020C7" w:rsidP="003020C7">
                  <w:pPr>
                    <w:jc w:val="left"/>
                  </w:pPr>
                  <w:r>
                    <w:t>Group A- Library</w:t>
                  </w:r>
                </w:p>
                <w:p w14:paraId="7BA243F4" w14:textId="72DB1804" w:rsidR="003020C7" w:rsidRDefault="003020C7" w:rsidP="003020C7">
                  <w:pPr>
                    <w:jc w:val="left"/>
                  </w:pPr>
                  <w:r>
                    <w:t>Group B- Chads</w:t>
                  </w:r>
                  <w:r w:rsidR="009D128B">
                    <w:t xml:space="preserve"> in Cuban History</w:t>
                  </w:r>
                  <w:r>
                    <w:t xml:space="preserve">- Dr. </w:t>
                  </w:r>
                  <w:r w:rsidR="009D128B">
                    <w:t xml:space="preserve">Anthony </w:t>
                  </w:r>
                  <w:r>
                    <w:t>Atwood</w:t>
                  </w:r>
                </w:p>
                <w:p w14:paraId="1B15D63D" w14:textId="3B2D02D1" w:rsidR="003020C7" w:rsidRDefault="003020C7" w:rsidP="003020C7">
                  <w:pPr>
                    <w:jc w:val="left"/>
                  </w:pPr>
                  <w:r>
                    <w:t>Group C- Recent Protests</w:t>
                  </w:r>
                  <w:r w:rsidR="009D128B">
                    <w:t xml:space="preserve">- Dr. Daniel </w:t>
                  </w:r>
                  <w:proofErr w:type="spellStart"/>
                  <w:r w:rsidR="009D128B">
                    <w:t>Pedrieira</w:t>
                  </w:r>
                  <w:proofErr w:type="spellEnd"/>
                  <w:r w:rsidR="009D128B">
                    <w:t xml:space="preserve"> </w:t>
                  </w:r>
                  <w:r>
                    <w:t xml:space="preserve"> </w:t>
                  </w:r>
                </w:p>
              </w:tc>
              <w:tc>
                <w:tcPr>
                  <w:tcW w:w="3092" w:type="dxa"/>
                </w:tcPr>
                <w:p w14:paraId="2FC89989" w14:textId="77777777" w:rsidR="003020C7" w:rsidRDefault="003020C7" w:rsidP="003020C7">
                  <w:pPr>
                    <w:jc w:val="left"/>
                  </w:pPr>
                  <w:r>
                    <w:t>Rotation 2:</w:t>
                  </w:r>
                </w:p>
                <w:p w14:paraId="2AB5E32C" w14:textId="7567998B" w:rsidR="003020C7" w:rsidRDefault="003020C7" w:rsidP="003020C7">
                  <w:pPr>
                    <w:jc w:val="left"/>
                  </w:pPr>
                  <w:r>
                    <w:t xml:space="preserve">Group A- </w:t>
                  </w:r>
                  <w:r w:rsidR="009D128B">
                    <w:t xml:space="preserve">Recent Protests- Dr. Daniel </w:t>
                  </w:r>
                  <w:proofErr w:type="spellStart"/>
                  <w:proofErr w:type="gramStart"/>
                  <w:r w:rsidR="009D128B">
                    <w:t>Pedrieira</w:t>
                  </w:r>
                  <w:proofErr w:type="spellEnd"/>
                  <w:r w:rsidR="009D128B">
                    <w:t xml:space="preserve">  </w:t>
                  </w:r>
                  <w:r>
                    <w:t>Group</w:t>
                  </w:r>
                  <w:proofErr w:type="gramEnd"/>
                  <w:r>
                    <w:t xml:space="preserve"> B- Library</w:t>
                  </w:r>
                </w:p>
                <w:p w14:paraId="5BF67CDC" w14:textId="243E5922" w:rsidR="009D128B" w:rsidRDefault="003020C7" w:rsidP="009D128B">
                  <w:pPr>
                    <w:jc w:val="left"/>
                  </w:pPr>
                  <w:r>
                    <w:t xml:space="preserve">Group C- </w:t>
                  </w:r>
                  <w:r w:rsidR="009D128B">
                    <w:t xml:space="preserve">- Chads in Cuban History- Dr. </w:t>
                  </w:r>
                  <w:r w:rsidR="009D128B">
                    <w:t xml:space="preserve">Anthony </w:t>
                  </w:r>
                  <w:r w:rsidR="009D128B">
                    <w:t>Atwood</w:t>
                  </w:r>
                </w:p>
                <w:p w14:paraId="1ED8CA54" w14:textId="1A20F31E" w:rsidR="003020C7" w:rsidRDefault="003020C7" w:rsidP="003020C7">
                  <w:pPr>
                    <w:jc w:val="left"/>
                  </w:pPr>
                </w:p>
              </w:tc>
              <w:tc>
                <w:tcPr>
                  <w:tcW w:w="3092" w:type="dxa"/>
                </w:tcPr>
                <w:p w14:paraId="7DD6CCF5" w14:textId="77777777" w:rsidR="003020C7" w:rsidRDefault="003020C7" w:rsidP="003020C7">
                  <w:pPr>
                    <w:jc w:val="left"/>
                  </w:pPr>
                  <w:r>
                    <w:t>Rotation 3:</w:t>
                  </w:r>
                </w:p>
                <w:p w14:paraId="253C84D2" w14:textId="4335E76C" w:rsidR="009D128B" w:rsidRDefault="003020C7" w:rsidP="009D128B">
                  <w:pPr>
                    <w:jc w:val="left"/>
                  </w:pPr>
                  <w:r>
                    <w:t xml:space="preserve">Group A- </w:t>
                  </w:r>
                  <w:r w:rsidR="009D128B">
                    <w:t xml:space="preserve">- Chads in Cuban History- Dr. </w:t>
                  </w:r>
                  <w:r w:rsidR="009D128B">
                    <w:t xml:space="preserve">Anthony </w:t>
                  </w:r>
                  <w:r w:rsidR="009D128B">
                    <w:t>Atwood</w:t>
                  </w:r>
                </w:p>
                <w:p w14:paraId="5746A085" w14:textId="2ACA115D" w:rsidR="003020C7" w:rsidRDefault="003020C7" w:rsidP="003020C7">
                  <w:pPr>
                    <w:jc w:val="left"/>
                  </w:pPr>
                  <w:r>
                    <w:t xml:space="preserve">Group B- </w:t>
                  </w:r>
                  <w:r w:rsidR="009D128B">
                    <w:t xml:space="preserve">Recent Protests- Dr. Daniel </w:t>
                  </w:r>
                  <w:proofErr w:type="spellStart"/>
                  <w:proofErr w:type="gramStart"/>
                  <w:r w:rsidR="009D128B">
                    <w:t>Pedrieira</w:t>
                  </w:r>
                  <w:proofErr w:type="spellEnd"/>
                  <w:r w:rsidR="009D128B">
                    <w:t xml:space="preserve">  </w:t>
                  </w:r>
                  <w:r>
                    <w:t>Group</w:t>
                  </w:r>
                  <w:proofErr w:type="gramEnd"/>
                  <w:r>
                    <w:t xml:space="preserve"> C- Library</w:t>
                  </w:r>
                </w:p>
              </w:tc>
            </w:tr>
          </w:tbl>
          <w:p w14:paraId="5CCC9C80" w14:textId="77777777" w:rsidR="003020C7" w:rsidRDefault="003020C7" w:rsidP="00756BB7">
            <w:pPr>
              <w:jc w:val="left"/>
            </w:pPr>
          </w:p>
          <w:p w14:paraId="015AA98F" w14:textId="29312106" w:rsidR="003020C7" w:rsidRDefault="003020C7" w:rsidP="00756BB7">
            <w:pPr>
              <w:jc w:val="left"/>
            </w:pPr>
          </w:p>
        </w:tc>
      </w:tr>
      <w:tr w:rsidR="00930758" w14:paraId="24C0C2C2" w14:textId="77777777" w:rsidTr="6CC2F6D0">
        <w:tc>
          <w:tcPr>
            <w:tcW w:w="995" w:type="dxa"/>
          </w:tcPr>
          <w:p w14:paraId="57CD8F4C" w14:textId="0B80834C" w:rsidR="00930758" w:rsidRDefault="00930758" w:rsidP="00930758">
            <w:pPr>
              <w:jc w:val="center"/>
            </w:pPr>
            <w:r>
              <w:lastRenderedPageBreak/>
              <w:t>12:</w:t>
            </w:r>
            <w:r w:rsidR="000A6F75">
              <w:t>0</w:t>
            </w:r>
            <w:r>
              <w:t>0 to 1:</w:t>
            </w:r>
            <w:r w:rsidR="000A6F75">
              <w:t>0</w:t>
            </w:r>
            <w:r>
              <w:t>0</w:t>
            </w:r>
          </w:p>
        </w:tc>
        <w:tc>
          <w:tcPr>
            <w:tcW w:w="1203" w:type="dxa"/>
          </w:tcPr>
          <w:p w14:paraId="03FF449C" w14:textId="09DC3836" w:rsidR="00930758" w:rsidRDefault="00930758" w:rsidP="00930758">
            <w:pPr>
              <w:jc w:val="center"/>
            </w:pPr>
            <w:r>
              <w:t>1 hour</w:t>
            </w:r>
          </w:p>
        </w:tc>
        <w:tc>
          <w:tcPr>
            <w:tcW w:w="9502" w:type="dxa"/>
          </w:tcPr>
          <w:p w14:paraId="72F7BAA8" w14:textId="77777777" w:rsidR="00930758" w:rsidRPr="00B35C53" w:rsidRDefault="00930758" w:rsidP="00930758">
            <w:pPr>
              <w:jc w:val="left"/>
            </w:pPr>
            <w:r w:rsidRPr="00B35C53">
              <w:t>Lunch</w:t>
            </w:r>
          </w:p>
        </w:tc>
      </w:tr>
      <w:tr w:rsidR="005305E5" w14:paraId="6F7E3ABF" w14:textId="77777777" w:rsidTr="6CC2F6D0">
        <w:tc>
          <w:tcPr>
            <w:tcW w:w="995" w:type="dxa"/>
          </w:tcPr>
          <w:p w14:paraId="08D690FF" w14:textId="4EC6CDBB" w:rsidR="005305E5" w:rsidRDefault="005305E5" w:rsidP="00930758">
            <w:pPr>
              <w:jc w:val="center"/>
            </w:pPr>
            <w:r>
              <w:t>1:00 to 3:00</w:t>
            </w:r>
          </w:p>
        </w:tc>
        <w:tc>
          <w:tcPr>
            <w:tcW w:w="1203" w:type="dxa"/>
          </w:tcPr>
          <w:p w14:paraId="2A853073" w14:textId="77777777" w:rsidR="005305E5" w:rsidRDefault="005305E5" w:rsidP="00930758">
            <w:pPr>
              <w:jc w:val="center"/>
            </w:pPr>
          </w:p>
        </w:tc>
        <w:tc>
          <w:tcPr>
            <w:tcW w:w="9502" w:type="dxa"/>
          </w:tcPr>
          <w:p w14:paraId="16AE519C" w14:textId="49317563" w:rsidR="005305E5" w:rsidRPr="007A613E" w:rsidRDefault="005305E5" w:rsidP="005305E5">
            <w:pPr>
              <w:jc w:val="left"/>
            </w:pPr>
            <w:r w:rsidRPr="007A613E">
              <w:t xml:space="preserve">Focus: </w:t>
            </w:r>
            <w:r w:rsidR="002164E4">
              <w:rPr>
                <w:rFonts w:ascii="Segoe UI" w:hAnsi="Segoe UI" w:cs="Segoe UI"/>
                <w:color w:val="201F1E"/>
                <w:sz w:val="23"/>
                <w:szCs w:val="23"/>
                <w:shd w:val="clear" w:color="auto" w:fill="FFFFFF"/>
              </w:rPr>
              <w:t>The Post-1959 Cuban Diaspora: Reflections on Lesser-Known Chapters and Histories.”</w:t>
            </w:r>
          </w:p>
          <w:p w14:paraId="387D82CC" w14:textId="77777777" w:rsidR="005305E5" w:rsidRPr="007A613E" w:rsidRDefault="005305E5" w:rsidP="005305E5">
            <w:pPr>
              <w:jc w:val="left"/>
            </w:pPr>
          </w:p>
          <w:p w14:paraId="52A06CE4" w14:textId="21D79E93" w:rsidR="005305E5" w:rsidRPr="00B35C53" w:rsidRDefault="005305E5" w:rsidP="005305E5">
            <w:pPr>
              <w:jc w:val="left"/>
            </w:pPr>
            <w:r w:rsidRPr="004E5607">
              <w:rPr>
                <w:highlight w:val="green"/>
              </w:rPr>
              <w:t>Dr. Michael Bustamante,</w:t>
            </w:r>
            <w:r w:rsidR="009D128B">
              <w:rPr>
                <w:highlight w:val="green"/>
              </w:rPr>
              <w:t xml:space="preserve"> University of Miami- add title and dept. later</w:t>
            </w:r>
          </w:p>
        </w:tc>
      </w:tr>
      <w:tr w:rsidR="00172632" w14:paraId="7F0D06E4" w14:textId="77777777" w:rsidTr="6CC2F6D0">
        <w:tc>
          <w:tcPr>
            <w:tcW w:w="995" w:type="dxa"/>
          </w:tcPr>
          <w:p w14:paraId="17112F97" w14:textId="043D2313" w:rsidR="00172632" w:rsidRDefault="001C3FD6" w:rsidP="00172632">
            <w:pPr>
              <w:jc w:val="center"/>
            </w:pPr>
            <w:r>
              <w:t>3</w:t>
            </w:r>
            <w:r w:rsidR="00172632">
              <w:t>:</w:t>
            </w:r>
            <w:r w:rsidR="000A6F75">
              <w:t>0</w:t>
            </w:r>
            <w:r w:rsidR="00172632">
              <w:t xml:space="preserve">0 to </w:t>
            </w:r>
            <w:r w:rsidR="000A6F75">
              <w:t>3</w:t>
            </w:r>
            <w:r w:rsidR="00172632">
              <w:t>:</w:t>
            </w:r>
            <w:r>
              <w:t xml:space="preserve">30 </w:t>
            </w:r>
          </w:p>
        </w:tc>
        <w:tc>
          <w:tcPr>
            <w:tcW w:w="1203" w:type="dxa"/>
          </w:tcPr>
          <w:p w14:paraId="095B6516" w14:textId="5C2CF68F" w:rsidR="00172632" w:rsidRDefault="001C3FD6" w:rsidP="00172632">
            <w:pPr>
              <w:jc w:val="center"/>
            </w:pPr>
            <w:r>
              <w:t xml:space="preserve">30 </w:t>
            </w:r>
          </w:p>
        </w:tc>
        <w:tc>
          <w:tcPr>
            <w:tcW w:w="9502" w:type="dxa"/>
          </w:tcPr>
          <w:p w14:paraId="73D8E77A" w14:textId="77777777" w:rsidR="00495C31" w:rsidRDefault="001C3FD6" w:rsidP="00172632">
            <w:pPr>
              <w:jc w:val="left"/>
            </w:pPr>
            <w:r>
              <w:t>History Labs</w:t>
            </w:r>
            <w:r w:rsidR="00495C31">
              <w:t xml:space="preserve">- Bob Brazofsky- overview of primary and secondary source analysis tool. </w:t>
            </w:r>
          </w:p>
          <w:p w14:paraId="08A7E8A5" w14:textId="77777777" w:rsidR="00495C31" w:rsidRDefault="00495C31" w:rsidP="00172632">
            <w:pPr>
              <w:jc w:val="left"/>
            </w:pPr>
          </w:p>
          <w:p w14:paraId="5E03D26F" w14:textId="77777777" w:rsidR="00495C31" w:rsidRDefault="00495C31" w:rsidP="00172632">
            <w:pPr>
              <w:jc w:val="left"/>
            </w:pPr>
          </w:p>
          <w:p w14:paraId="263DEACD" w14:textId="77777777" w:rsidR="00495C31" w:rsidRDefault="00495C31" w:rsidP="00172632">
            <w:pPr>
              <w:jc w:val="left"/>
            </w:pPr>
          </w:p>
          <w:p w14:paraId="43483AA0" w14:textId="77777777" w:rsidR="00495C31" w:rsidRDefault="00495C31" w:rsidP="00172632">
            <w:pPr>
              <w:jc w:val="left"/>
            </w:pPr>
          </w:p>
          <w:p w14:paraId="58C884CB" w14:textId="77777777" w:rsidR="00495C31" w:rsidRDefault="00495C31" w:rsidP="00172632">
            <w:pPr>
              <w:jc w:val="left"/>
            </w:pPr>
          </w:p>
          <w:p w14:paraId="225311C7" w14:textId="77777777" w:rsidR="00495C31" w:rsidRDefault="00495C31" w:rsidP="00172632">
            <w:pPr>
              <w:jc w:val="left"/>
            </w:pPr>
          </w:p>
          <w:p w14:paraId="404DD3A9" w14:textId="77777777" w:rsidR="00495C31" w:rsidRDefault="00495C31" w:rsidP="00172632">
            <w:pPr>
              <w:jc w:val="left"/>
            </w:pPr>
          </w:p>
          <w:p w14:paraId="7FD786BC" w14:textId="77777777" w:rsidR="00495C31" w:rsidRDefault="00495C31" w:rsidP="00172632">
            <w:pPr>
              <w:jc w:val="left"/>
            </w:pPr>
          </w:p>
          <w:p w14:paraId="0DBA9290" w14:textId="77777777" w:rsidR="00495C31" w:rsidRDefault="00495C31" w:rsidP="00172632">
            <w:pPr>
              <w:jc w:val="left"/>
            </w:pPr>
          </w:p>
          <w:p w14:paraId="02388F7F" w14:textId="77777777" w:rsidR="00495C31" w:rsidRDefault="00495C31" w:rsidP="00172632">
            <w:pPr>
              <w:jc w:val="left"/>
            </w:pPr>
          </w:p>
          <w:p w14:paraId="5BE174C9" w14:textId="77777777" w:rsidR="00495C31" w:rsidRDefault="00495C31" w:rsidP="00172632">
            <w:pPr>
              <w:jc w:val="left"/>
            </w:pPr>
          </w:p>
          <w:p w14:paraId="00EB0B70" w14:textId="77777777" w:rsidR="00495C31" w:rsidRDefault="00495C31" w:rsidP="00172632">
            <w:pPr>
              <w:jc w:val="left"/>
            </w:pPr>
          </w:p>
          <w:p w14:paraId="49ADCE00" w14:textId="77777777" w:rsidR="00495C31" w:rsidRDefault="00495C31" w:rsidP="00172632">
            <w:pPr>
              <w:jc w:val="left"/>
            </w:pPr>
          </w:p>
          <w:p w14:paraId="33A33C64" w14:textId="77777777" w:rsidR="00495C31" w:rsidRDefault="00495C31" w:rsidP="00172632">
            <w:pPr>
              <w:jc w:val="left"/>
            </w:pPr>
          </w:p>
          <w:p w14:paraId="667E9368" w14:textId="77777777" w:rsidR="00495C31" w:rsidRDefault="00495C31" w:rsidP="00172632">
            <w:pPr>
              <w:jc w:val="left"/>
            </w:pPr>
          </w:p>
          <w:p w14:paraId="47E96BC4" w14:textId="77777777" w:rsidR="00495C31" w:rsidRDefault="00495C31" w:rsidP="00172632">
            <w:pPr>
              <w:jc w:val="left"/>
            </w:pPr>
          </w:p>
          <w:p w14:paraId="5F04F9CF" w14:textId="77777777" w:rsidR="00495C31" w:rsidRDefault="00495C31" w:rsidP="00172632">
            <w:pPr>
              <w:jc w:val="left"/>
            </w:pPr>
          </w:p>
          <w:p w14:paraId="0FA03E16" w14:textId="3851AE36" w:rsidR="00495C31" w:rsidRDefault="00495C31" w:rsidP="00172632">
            <w:pPr>
              <w:jc w:val="left"/>
            </w:pPr>
          </w:p>
          <w:p w14:paraId="30951D1E" w14:textId="638AD705" w:rsidR="00B05C3F" w:rsidRDefault="00B05C3F" w:rsidP="00172632">
            <w:pPr>
              <w:jc w:val="left"/>
            </w:pPr>
          </w:p>
          <w:p w14:paraId="6067D3D3" w14:textId="77777777" w:rsidR="00B05C3F" w:rsidRDefault="00B05C3F" w:rsidP="00172632">
            <w:pPr>
              <w:jc w:val="left"/>
            </w:pPr>
          </w:p>
          <w:p w14:paraId="1241BD6F" w14:textId="5CF07408" w:rsidR="00172632" w:rsidRPr="007A613E" w:rsidRDefault="00495C31" w:rsidP="00172632">
            <w:pPr>
              <w:jc w:val="left"/>
            </w:pPr>
            <w:r>
              <w:t xml:space="preserve"> </w:t>
            </w:r>
          </w:p>
        </w:tc>
      </w:tr>
      <w:tr w:rsidR="00172632" w14:paraId="34BDF01F" w14:textId="77777777" w:rsidTr="6CC2F6D0">
        <w:tc>
          <w:tcPr>
            <w:tcW w:w="11700" w:type="dxa"/>
            <w:gridSpan w:val="3"/>
            <w:shd w:val="clear" w:color="auto" w:fill="4472C4" w:themeFill="accent1"/>
          </w:tcPr>
          <w:p w14:paraId="0247BABF" w14:textId="77777777" w:rsidR="00172632" w:rsidRDefault="00172632" w:rsidP="00172632">
            <w:pPr>
              <w:jc w:val="center"/>
              <w:rPr>
                <w:b/>
                <w:bCs/>
                <w:color w:val="FFFFFF" w:themeColor="background1"/>
              </w:rPr>
            </w:pPr>
          </w:p>
          <w:p w14:paraId="7797CBFD" w14:textId="5FD1573B" w:rsidR="00172632" w:rsidRDefault="00172632" w:rsidP="00172632">
            <w:pPr>
              <w:jc w:val="center"/>
              <w:rPr>
                <w:b/>
                <w:bCs/>
              </w:rPr>
            </w:pPr>
            <w:r>
              <w:rPr>
                <w:b/>
                <w:bCs/>
                <w:color w:val="FFFFFF" w:themeColor="background1"/>
              </w:rPr>
              <w:t xml:space="preserve">Day 3:  </w:t>
            </w:r>
            <w:r w:rsidR="00B05C3F">
              <w:rPr>
                <w:b/>
                <w:bCs/>
                <w:color w:val="FFFFFF" w:themeColor="background1"/>
              </w:rPr>
              <w:t>Thursdays</w:t>
            </w:r>
            <w:r>
              <w:rPr>
                <w:b/>
                <w:bCs/>
                <w:color w:val="FFFFFF" w:themeColor="background1"/>
              </w:rPr>
              <w:t>, June 2</w:t>
            </w:r>
            <w:r w:rsidR="00495C31">
              <w:rPr>
                <w:b/>
                <w:bCs/>
                <w:color w:val="FFFFFF" w:themeColor="background1"/>
              </w:rPr>
              <w:t>3</w:t>
            </w:r>
            <w:r>
              <w:rPr>
                <w:b/>
                <w:bCs/>
                <w:color w:val="FFFFFF" w:themeColor="background1"/>
              </w:rPr>
              <w:t xml:space="preserve">, 2022, VIRTUAL </w:t>
            </w:r>
            <w:r w:rsidRPr="009F78E2">
              <w:rPr>
                <w:b/>
                <w:bCs/>
              </w:rPr>
              <w:t xml:space="preserve"> </w:t>
            </w:r>
          </w:p>
          <w:p w14:paraId="3F622F50" w14:textId="100E294D" w:rsidR="00172632" w:rsidRPr="00BF2984" w:rsidRDefault="00172632" w:rsidP="00B05C3F">
            <w:pPr>
              <w:rPr>
                <w:b/>
                <w:bCs/>
                <w:color w:val="FFFFFF" w:themeColor="background1"/>
              </w:rPr>
            </w:pPr>
          </w:p>
        </w:tc>
      </w:tr>
      <w:tr w:rsidR="00172632" w14:paraId="61037134" w14:textId="77777777" w:rsidTr="6CC2F6D0">
        <w:tc>
          <w:tcPr>
            <w:tcW w:w="995" w:type="dxa"/>
            <w:shd w:val="clear" w:color="auto" w:fill="F4B083" w:themeFill="accent2" w:themeFillTint="99"/>
          </w:tcPr>
          <w:p w14:paraId="593F37C4" w14:textId="77777777" w:rsidR="00172632" w:rsidRDefault="00172632" w:rsidP="00172632">
            <w:pPr>
              <w:jc w:val="left"/>
            </w:pPr>
            <w:r w:rsidRPr="003745B5">
              <w:rPr>
                <w:b/>
                <w:bCs/>
              </w:rPr>
              <w:t>Time</w:t>
            </w:r>
          </w:p>
        </w:tc>
        <w:tc>
          <w:tcPr>
            <w:tcW w:w="1203" w:type="dxa"/>
            <w:shd w:val="clear" w:color="auto" w:fill="F4B083" w:themeFill="accent2" w:themeFillTint="99"/>
          </w:tcPr>
          <w:p w14:paraId="694B3E88" w14:textId="77777777" w:rsidR="00172632" w:rsidRDefault="00172632" w:rsidP="00172632">
            <w:pPr>
              <w:jc w:val="center"/>
            </w:pPr>
            <w:r w:rsidRPr="003745B5">
              <w:rPr>
                <w:b/>
                <w:bCs/>
              </w:rPr>
              <w:t>Duration</w:t>
            </w:r>
          </w:p>
        </w:tc>
        <w:tc>
          <w:tcPr>
            <w:tcW w:w="9502" w:type="dxa"/>
            <w:shd w:val="clear" w:color="auto" w:fill="F4B083" w:themeFill="accent2" w:themeFillTint="99"/>
          </w:tcPr>
          <w:p w14:paraId="06AAC991" w14:textId="77777777" w:rsidR="00172632" w:rsidRDefault="00172632" w:rsidP="00172632">
            <w:pPr>
              <w:jc w:val="center"/>
            </w:pPr>
            <w:r w:rsidRPr="003745B5">
              <w:rPr>
                <w:b/>
                <w:bCs/>
              </w:rPr>
              <w:t>Activity/Essential Question(s)</w:t>
            </w:r>
          </w:p>
        </w:tc>
      </w:tr>
      <w:tr w:rsidR="00172632" w14:paraId="073D688C" w14:textId="77777777" w:rsidTr="6CC2F6D0">
        <w:tc>
          <w:tcPr>
            <w:tcW w:w="995" w:type="dxa"/>
          </w:tcPr>
          <w:p w14:paraId="07800057" w14:textId="7C7EAE8E" w:rsidR="00172632" w:rsidRDefault="00172632" w:rsidP="00172632">
            <w:pPr>
              <w:jc w:val="center"/>
            </w:pPr>
            <w:r>
              <w:t>8:30 to 9:00</w:t>
            </w:r>
          </w:p>
        </w:tc>
        <w:tc>
          <w:tcPr>
            <w:tcW w:w="1203" w:type="dxa"/>
          </w:tcPr>
          <w:p w14:paraId="5499CE17" w14:textId="495600E1" w:rsidR="00172632" w:rsidRDefault="00172632" w:rsidP="00172632">
            <w:pPr>
              <w:jc w:val="center"/>
            </w:pPr>
            <w:r>
              <w:t>30 minutes</w:t>
            </w:r>
          </w:p>
        </w:tc>
        <w:tc>
          <w:tcPr>
            <w:tcW w:w="9502" w:type="dxa"/>
          </w:tcPr>
          <w:p w14:paraId="76ABCCB3" w14:textId="7855DE35" w:rsidR="00172632" w:rsidRDefault="00172632" w:rsidP="00172632">
            <w:pPr>
              <w:jc w:val="left"/>
            </w:pPr>
            <w:r w:rsidRPr="00B35C53">
              <w:t>Welcome to Day #</w:t>
            </w:r>
            <w:r>
              <w:t>3</w:t>
            </w:r>
            <w:r w:rsidRPr="00B35C53">
              <w:t xml:space="preserve">- Warm up:  </w:t>
            </w:r>
            <w:r>
              <w:t>V</w:t>
            </w:r>
            <w:r w:rsidRPr="00B35C53">
              <w:t>olunteers share portions of their reflection journal.</w:t>
            </w:r>
            <w:r>
              <w:t xml:space="preserve">  </w:t>
            </w:r>
          </w:p>
          <w:p w14:paraId="37D8DFB8" w14:textId="77777777" w:rsidR="00172632" w:rsidRDefault="00172632" w:rsidP="00172632">
            <w:pPr>
              <w:jc w:val="left"/>
            </w:pPr>
          </w:p>
          <w:p w14:paraId="2B8422F2" w14:textId="160B76E1" w:rsidR="00172632" w:rsidRDefault="00172632" w:rsidP="00172632">
            <w:pPr>
              <w:jc w:val="left"/>
            </w:pPr>
            <w:r w:rsidRPr="004349CC">
              <w:t>Mr. Robert C. Brazofsky, Executive Director, Department of Social Sciences, Miami-Dade County Public Schools</w:t>
            </w:r>
          </w:p>
        </w:tc>
      </w:tr>
      <w:tr w:rsidR="00172632" w14:paraId="2BB28739" w14:textId="77777777" w:rsidTr="6CC2F6D0">
        <w:tc>
          <w:tcPr>
            <w:tcW w:w="995" w:type="dxa"/>
          </w:tcPr>
          <w:p w14:paraId="1D0890AE" w14:textId="0479809D" w:rsidR="00172632" w:rsidRDefault="00172632" w:rsidP="00172632">
            <w:pPr>
              <w:jc w:val="center"/>
            </w:pPr>
            <w:r>
              <w:t>9:00 to 10:15</w:t>
            </w:r>
          </w:p>
        </w:tc>
        <w:tc>
          <w:tcPr>
            <w:tcW w:w="1203" w:type="dxa"/>
          </w:tcPr>
          <w:p w14:paraId="6CA31D6E" w14:textId="4447C30E" w:rsidR="00172632" w:rsidRDefault="00172632" w:rsidP="00172632">
            <w:pPr>
              <w:jc w:val="center"/>
            </w:pPr>
            <w:r>
              <w:t>1 hour 15 minutes</w:t>
            </w:r>
          </w:p>
        </w:tc>
        <w:tc>
          <w:tcPr>
            <w:tcW w:w="9502" w:type="dxa"/>
          </w:tcPr>
          <w:p w14:paraId="1012B686" w14:textId="77777777" w:rsidR="00172632" w:rsidRDefault="00172632" w:rsidP="00172632">
            <w:pPr>
              <w:jc w:val="left"/>
            </w:pPr>
            <w:r>
              <w:t xml:space="preserve">Focus:  What were the major causes and effects of the Bay of Pigs invasion of Cuba? </w:t>
            </w:r>
          </w:p>
          <w:p w14:paraId="38F0DC44" w14:textId="77777777" w:rsidR="00172632" w:rsidRDefault="00172632" w:rsidP="00172632">
            <w:pPr>
              <w:jc w:val="left"/>
              <w:rPr>
                <w:color w:val="FF0000"/>
              </w:rPr>
            </w:pPr>
          </w:p>
          <w:p w14:paraId="48ACE3F8" w14:textId="0B3EEF47" w:rsidR="00172632" w:rsidRPr="00B35C53" w:rsidRDefault="00172632" w:rsidP="00172632">
            <w:pPr>
              <w:jc w:val="left"/>
            </w:pPr>
            <w:r w:rsidRPr="00FE3717">
              <w:t>Dr. Brian Latell, Professor and Senior Research Associate, Jack Gordon Institute for Public Policy, FIU</w:t>
            </w:r>
          </w:p>
        </w:tc>
      </w:tr>
      <w:tr w:rsidR="00172632" w14:paraId="49494D33" w14:textId="77777777" w:rsidTr="6CC2F6D0">
        <w:tc>
          <w:tcPr>
            <w:tcW w:w="995" w:type="dxa"/>
          </w:tcPr>
          <w:p w14:paraId="03E3E705" w14:textId="086E30B7" w:rsidR="00172632" w:rsidRDefault="00172632" w:rsidP="00172632">
            <w:pPr>
              <w:jc w:val="center"/>
            </w:pPr>
            <w:r>
              <w:t>10:15 to 10:30</w:t>
            </w:r>
          </w:p>
        </w:tc>
        <w:tc>
          <w:tcPr>
            <w:tcW w:w="1203" w:type="dxa"/>
          </w:tcPr>
          <w:p w14:paraId="59225DFE" w14:textId="064F9F9F" w:rsidR="00172632" w:rsidRDefault="00172632" w:rsidP="00172632">
            <w:pPr>
              <w:jc w:val="center"/>
            </w:pPr>
            <w:r>
              <w:t>15 minutes</w:t>
            </w:r>
          </w:p>
        </w:tc>
        <w:tc>
          <w:tcPr>
            <w:tcW w:w="9502" w:type="dxa"/>
          </w:tcPr>
          <w:p w14:paraId="167CB570" w14:textId="37AB40A6" w:rsidR="00172632" w:rsidRPr="00B35C53" w:rsidRDefault="00172632" w:rsidP="00172632">
            <w:pPr>
              <w:jc w:val="left"/>
            </w:pPr>
            <w:r>
              <w:t>Break</w:t>
            </w:r>
          </w:p>
        </w:tc>
      </w:tr>
      <w:tr w:rsidR="00172632" w14:paraId="61FBF30C" w14:textId="77777777" w:rsidTr="6CC2F6D0">
        <w:tc>
          <w:tcPr>
            <w:tcW w:w="995" w:type="dxa"/>
          </w:tcPr>
          <w:p w14:paraId="18EDAD48" w14:textId="3FDBE863" w:rsidR="00172632" w:rsidRDefault="00172632" w:rsidP="00172632">
            <w:pPr>
              <w:jc w:val="center"/>
            </w:pPr>
            <w:r>
              <w:t>10:30 to 11:45</w:t>
            </w:r>
          </w:p>
        </w:tc>
        <w:tc>
          <w:tcPr>
            <w:tcW w:w="1203" w:type="dxa"/>
          </w:tcPr>
          <w:p w14:paraId="711D6EAE" w14:textId="726EEDC3" w:rsidR="00172632" w:rsidRDefault="00172632" w:rsidP="00172632">
            <w:pPr>
              <w:jc w:val="center"/>
            </w:pPr>
            <w:r>
              <w:t>1 hour 15 minutes</w:t>
            </w:r>
          </w:p>
        </w:tc>
        <w:tc>
          <w:tcPr>
            <w:tcW w:w="9502" w:type="dxa"/>
          </w:tcPr>
          <w:p w14:paraId="24A43CD7" w14:textId="77777777" w:rsidR="00172632" w:rsidRDefault="00172632" w:rsidP="00172632">
            <w:pPr>
              <w:jc w:val="left"/>
            </w:pPr>
            <w:r>
              <w:t>Focus:  What were the major causes and effects of the Cuban Missile Crises?</w:t>
            </w:r>
          </w:p>
          <w:p w14:paraId="4BBEC644" w14:textId="77777777" w:rsidR="00172632" w:rsidRDefault="00172632" w:rsidP="00172632">
            <w:pPr>
              <w:jc w:val="left"/>
            </w:pPr>
          </w:p>
          <w:p w14:paraId="112C0D03" w14:textId="70C90773" w:rsidR="00172632" w:rsidRPr="00B35C53" w:rsidRDefault="00172632" w:rsidP="00172632">
            <w:pPr>
              <w:jc w:val="left"/>
            </w:pPr>
            <w:r w:rsidRPr="00FE3717">
              <w:t>Dr. Brian Latell, Professor and Senior Research Associate, Jack Gordon Institute for Public Policy, FIU</w:t>
            </w:r>
          </w:p>
        </w:tc>
      </w:tr>
      <w:tr w:rsidR="00172632" w14:paraId="3BF12AD0" w14:textId="77777777" w:rsidTr="6CC2F6D0">
        <w:tc>
          <w:tcPr>
            <w:tcW w:w="995" w:type="dxa"/>
          </w:tcPr>
          <w:p w14:paraId="12AA189C" w14:textId="370D98FD" w:rsidR="00172632" w:rsidRDefault="00172632" w:rsidP="00172632">
            <w:pPr>
              <w:jc w:val="center"/>
            </w:pPr>
            <w:r>
              <w:t>11:45 to 12:45</w:t>
            </w:r>
          </w:p>
        </w:tc>
        <w:tc>
          <w:tcPr>
            <w:tcW w:w="1203" w:type="dxa"/>
          </w:tcPr>
          <w:p w14:paraId="227EC136" w14:textId="22F39CC3" w:rsidR="00172632" w:rsidRDefault="00172632" w:rsidP="00172632">
            <w:pPr>
              <w:jc w:val="center"/>
            </w:pPr>
            <w:r>
              <w:t>1 hour</w:t>
            </w:r>
          </w:p>
        </w:tc>
        <w:tc>
          <w:tcPr>
            <w:tcW w:w="9502" w:type="dxa"/>
          </w:tcPr>
          <w:p w14:paraId="03A74481" w14:textId="77777777" w:rsidR="00172632" w:rsidRDefault="00172632" w:rsidP="00172632">
            <w:pPr>
              <w:jc w:val="left"/>
            </w:pPr>
            <w:r>
              <w:t>Lunch</w:t>
            </w:r>
          </w:p>
          <w:p w14:paraId="613A32AB" w14:textId="7B048E38" w:rsidR="00172632" w:rsidRDefault="00172632" w:rsidP="00172632">
            <w:pPr>
              <w:jc w:val="left"/>
              <w:rPr>
                <w:color w:val="FF0000"/>
              </w:rPr>
            </w:pPr>
          </w:p>
          <w:p w14:paraId="324C80AD" w14:textId="7A6713AD" w:rsidR="00172632" w:rsidRPr="00741FD7" w:rsidRDefault="00172632" w:rsidP="00172632">
            <w:pPr>
              <w:jc w:val="left"/>
            </w:pPr>
          </w:p>
        </w:tc>
      </w:tr>
      <w:tr w:rsidR="00495C31" w14:paraId="38855A76" w14:textId="77777777" w:rsidTr="6CC2F6D0">
        <w:tc>
          <w:tcPr>
            <w:tcW w:w="995" w:type="dxa"/>
          </w:tcPr>
          <w:p w14:paraId="50EEB350" w14:textId="7B863F6E" w:rsidR="00495C31" w:rsidRDefault="00495C31" w:rsidP="00172632">
            <w:pPr>
              <w:jc w:val="center"/>
            </w:pPr>
            <w:r>
              <w:t>12:45 to 1:15</w:t>
            </w:r>
          </w:p>
        </w:tc>
        <w:tc>
          <w:tcPr>
            <w:tcW w:w="1203" w:type="dxa"/>
          </w:tcPr>
          <w:p w14:paraId="7061DF2C" w14:textId="256E3F59" w:rsidR="00495C31" w:rsidRDefault="00495C31" w:rsidP="00172632">
            <w:pPr>
              <w:jc w:val="center"/>
            </w:pPr>
            <w:r>
              <w:t>30 minutes</w:t>
            </w:r>
          </w:p>
        </w:tc>
        <w:tc>
          <w:tcPr>
            <w:tcW w:w="9502" w:type="dxa"/>
          </w:tcPr>
          <w:p w14:paraId="75BB9663" w14:textId="4908FA46" w:rsidR="00495C31" w:rsidRPr="00243C6D" w:rsidRDefault="00495C31" w:rsidP="00172632">
            <w:pPr>
              <w:jc w:val="left"/>
              <w:rPr>
                <w:highlight w:val="green"/>
              </w:rPr>
            </w:pPr>
            <w:r>
              <w:rPr>
                <w:highlight w:val="green"/>
              </w:rPr>
              <w:t>Living Testimony – Colonel Bay of Pigs add info later</w:t>
            </w:r>
          </w:p>
        </w:tc>
      </w:tr>
      <w:tr w:rsidR="00172632" w14:paraId="12AA6CC0" w14:textId="77777777" w:rsidTr="6CC2F6D0">
        <w:tc>
          <w:tcPr>
            <w:tcW w:w="995" w:type="dxa"/>
          </w:tcPr>
          <w:p w14:paraId="76731DBB" w14:textId="4549C92C" w:rsidR="00172632" w:rsidRDefault="00495C31" w:rsidP="00172632">
            <w:pPr>
              <w:jc w:val="center"/>
            </w:pPr>
            <w:r>
              <w:t>1</w:t>
            </w:r>
            <w:r w:rsidR="00172632">
              <w:t>:</w:t>
            </w:r>
            <w:r>
              <w:t>1</w:t>
            </w:r>
            <w:r w:rsidR="00172632">
              <w:t xml:space="preserve">5 to </w:t>
            </w:r>
            <w:r>
              <w:t>3</w:t>
            </w:r>
            <w:r w:rsidR="00172632">
              <w:t>:</w:t>
            </w:r>
            <w:r>
              <w:t>15</w:t>
            </w:r>
          </w:p>
        </w:tc>
        <w:tc>
          <w:tcPr>
            <w:tcW w:w="1203" w:type="dxa"/>
          </w:tcPr>
          <w:p w14:paraId="3948919C" w14:textId="4D1F0C32" w:rsidR="00172632" w:rsidRDefault="00172632" w:rsidP="00172632">
            <w:pPr>
              <w:jc w:val="center"/>
            </w:pPr>
            <w:r>
              <w:t>2 hours</w:t>
            </w:r>
          </w:p>
        </w:tc>
        <w:tc>
          <w:tcPr>
            <w:tcW w:w="9502" w:type="dxa"/>
          </w:tcPr>
          <w:p w14:paraId="0BF2F969" w14:textId="77777777" w:rsidR="00172632" w:rsidRPr="00243C6D" w:rsidRDefault="00172632" w:rsidP="00172632">
            <w:pPr>
              <w:jc w:val="left"/>
              <w:rPr>
                <w:highlight w:val="green"/>
              </w:rPr>
            </w:pPr>
            <w:r w:rsidRPr="00243C6D">
              <w:rPr>
                <w:highlight w:val="green"/>
              </w:rPr>
              <w:t xml:space="preserve">Overview of the Pedro Pan Exodus from Cuba.  </w:t>
            </w:r>
          </w:p>
          <w:p w14:paraId="6F845A93" w14:textId="77777777" w:rsidR="00172632" w:rsidRDefault="00172632" w:rsidP="00172632">
            <w:pPr>
              <w:jc w:val="left"/>
            </w:pPr>
            <w:r w:rsidRPr="00243C6D">
              <w:rPr>
                <w:highlight w:val="green"/>
              </w:rPr>
              <w:t>Viewing of the Pedro Pan Documentary</w:t>
            </w:r>
          </w:p>
          <w:p w14:paraId="30F05615" w14:textId="63AC995C" w:rsidR="00172632" w:rsidRDefault="00172632" w:rsidP="00172632">
            <w:pPr>
              <w:jc w:val="left"/>
            </w:pPr>
            <w:r w:rsidRPr="00967AD1">
              <w:rPr>
                <w:highlight w:val="green"/>
              </w:rPr>
              <w:t>Living Testimony from a Pedro Pan refugee.</w:t>
            </w:r>
            <w:r>
              <w:t xml:space="preserve">  </w:t>
            </w:r>
          </w:p>
          <w:p w14:paraId="3006DF1F" w14:textId="51E2D892" w:rsidR="00172632" w:rsidRDefault="00172632" w:rsidP="00172632">
            <w:pPr>
              <w:jc w:val="left"/>
            </w:pPr>
          </w:p>
        </w:tc>
      </w:tr>
      <w:tr w:rsidR="00172632" w14:paraId="0F573EC1" w14:textId="77777777" w:rsidTr="6CC2F6D0">
        <w:tc>
          <w:tcPr>
            <w:tcW w:w="995" w:type="dxa"/>
            <w:shd w:val="clear" w:color="auto" w:fill="FFFFFF" w:themeFill="background1"/>
          </w:tcPr>
          <w:p w14:paraId="269F5C75" w14:textId="5C7FF1C0" w:rsidR="00172632" w:rsidRPr="006823BA" w:rsidRDefault="00172632" w:rsidP="00172632">
            <w:pPr>
              <w:jc w:val="center"/>
            </w:pPr>
            <w:r>
              <w:lastRenderedPageBreak/>
              <w:t>3:15 to 3:30</w:t>
            </w:r>
          </w:p>
        </w:tc>
        <w:tc>
          <w:tcPr>
            <w:tcW w:w="1203" w:type="dxa"/>
            <w:shd w:val="clear" w:color="auto" w:fill="FFFFFF" w:themeFill="background1"/>
          </w:tcPr>
          <w:p w14:paraId="4AAAB265" w14:textId="5F388B77" w:rsidR="00172632" w:rsidRPr="006823BA" w:rsidRDefault="00172632" w:rsidP="00172632">
            <w:pPr>
              <w:jc w:val="center"/>
            </w:pPr>
            <w:r>
              <w:t>15 minutes</w:t>
            </w:r>
          </w:p>
        </w:tc>
        <w:tc>
          <w:tcPr>
            <w:tcW w:w="9502" w:type="dxa"/>
            <w:shd w:val="clear" w:color="auto" w:fill="FFFFFF" w:themeFill="background1"/>
          </w:tcPr>
          <w:p w14:paraId="118AA7E2" w14:textId="7CD7E4EC" w:rsidR="00172632" w:rsidRPr="009F78E2" w:rsidRDefault="00172632" w:rsidP="00172632">
            <w:pPr>
              <w:jc w:val="left"/>
            </w:pPr>
            <w:r>
              <w:t>Exit/Satisfaction Survey</w:t>
            </w:r>
          </w:p>
        </w:tc>
      </w:tr>
      <w:tr w:rsidR="00172632" w:rsidRPr="00B35C53" w14:paraId="0012777A" w14:textId="77777777" w:rsidTr="6CC2F6D0">
        <w:tc>
          <w:tcPr>
            <w:tcW w:w="11700" w:type="dxa"/>
            <w:gridSpan w:val="3"/>
            <w:shd w:val="clear" w:color="auto" w:fill="8EAADB" w:themeFill="accent1" w:themeFillTint="99"/>
          </w:tcPr>
          <w:p w14:paraId="0EDEE7F6" w14:textId="33135E82" w:rsidR="00172632" w:rsidRDefault="00172632" w:rsidP="00172632">
            <w:pPr>
              <w:jc w:val="center"/>
              <w:rPr>
                <w:b/>
                <w:bCs/>
              </w:rPr>
            </w:pPr>
            <w:r w:rsidRPr="004B04BA">
              <w:rPr>
                <w:b/>
                <w:bCs/>
              </w:rPr>
              <w:t>For further study, consider:</w:t>
            </w:r>
          </w:p>
          <w:p w14:paraId="7933E10F" w14:textId="77777777" w:rsidR="00172632" w:rsidRDefault="00172632" w:rsidP="00172632">
            <w:pPr>
              <w:jc w:val="center"/>
              <w:rPr>
                <w:b/>
                <w:bCs/>
              </w:rPr>
            </w:pPr>
            <w:r>
              <w:rPr>
                <w:b/>
                <w:bCs/>
              </w:rPr>
              <w:t>Article: “</w:t>
            </w:r>
            <w:hyperlink r:id="rId8" w:history="1">
              <w:r w:rsidRPr="0007143A">
                <w:rPr>
                  <w:rStyle w:val="Hyperlink"/>
                  <w:b/>
                  <w:bCs/>
                  <w:i/>
                  <w:iCs/>
                  <w:color w:val="auto"/>
                </w:rPr>
                <w:t>The Elian Gonzalez Case</w:t>
              </w:r>
            </w:hyperlink>
            <w:r w:rsidRPr="0007143A">
              <w:rPr>
                <w:b/>
                <w:bCs/>
              </w:rPr>
              <w:t>”</w:t>
            </w:r>
            <w:r>
              <w:rPr>
                <w:b/>
                <w:bCs/>
              </w:rPr>
              <w:t xml:space="preserve"> from the Harvard Latino Law Review</w:t>
            </w:r>
          </w:p>
          <w:p w14:paraId="2CA2E406" w14:textId="7F263E60" w:rsidR="00172632" w:rsidRPr="00D55ED2" w:rsidRDefault="00172632" w:rsidP="00172632">
            <w:pPr>
              <w:jc w:val="center"/>
              <w:rPr>
                <w:b/>
                <w:bCs/>
              </w:rPr>
            </w:pPr>
          </w:p>
        </w:tc>
      </w:tr>
      <w:tr w:rsidR="00172632" w:rsidRPr="00B35C53" w14:paraId="73E1CECA" w14:textId="77777777" w:rsidTr="6CC2F6D0">
        <w:tc>
          <w:tcPr>
            <w:tcW w:w="11700" w:type="dxa"/>
            <w:gridSpan w:val="3"/>
            <w:shd w:val="clear" w:color="auto" w:fill="8EAADB" w:themeFill="accent1" w:themeFillTint="99"/>
          </w:tcPr>
          <w:p w14:paraId="2C090970" w14:textId="77777777" w:rsidR="00172632" w:rsidRDefault="00172632" w:rsidP="00172632">
            <w:pPr>
              <w:jc w:val="left"/>
            </w:pPr>
          </w:p>
          <w:p w14:paraId="05280F5B" w14:textId="6CE1C32A" w:rsidR="00172632" w:rsidRDefault="00172632" w:rsidP="00172632">
            <w:pPr>
              <w:jc w:val="left"/>
            </w:pPr>
            <w:r>
              <w:t xml:space="preserve">Miami-Dade County Public Schools’ Division of Academics, Department of Social Sciences, recognizes and thanks the many individuals and entities at Florida International University and the University of Miami who contributed so graciously during the planning of this professional development experience.  We also want to express our deep gratitude to the many scholars/presenters for their content expertise.   </w:t>
            </w:r>
          </w:p>
          <w:p w14:paraId="2DD5887C" w14:textId="564DE3C6" w:rsidR="00172632" w:rsidRPr="0007143A" w:rsidRDefault="00172632" w:rsidP="00172632">
            <w:pPr>
              <w:jc w:val="left"/>
            </w:pPr>
            <w:r>
              <w:t xml:space="preserve"> </w:t>
            </w:r>
          </w:p>
        </w:tc>
      </w:tr>
    </w:tbl>
    <w:p w14:paraId="5F7E26C3" w14:textId="77777777" w:rsidR="00F04481" w:rsidRPr="00B35C53" w:rsidRDefault="00F04481" w:rsidP="00F04481">
      <w:pPr>
        <w:jc w:val="center"/>
        <w:rPr>
          <w:b/>
          <w:bCs/>
        </w:rPr>
      </w:pPr>
    </w:p>
    <w:p w14:paraId="05A1DD76" w14:textId="77777777" w:rsidR="00F04481" w:rsidRDefault="00F04481" w:rsidP="00F04481">
      <w:pPr>
        <w:jc w:val="center"/>
      </w:pPr>
    </w:p>
    <w:p w14:paraId="1DF47048" w14:textId="77777777" w:rsidR="000F4BA6" w:rsidRDefault="009B4901"/>
    <w:sectPr w:rsidR="000F4BA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C356" w14:textId="77777777" w:rsidR="009B4901" w:rsidRDefault="009B4901">
      <w:r>
        <w:separator/>
      </w:r>
    </w:p>
  </w:endnote>
  <w:endnote w:type="continuationSeparator" w:id="0">
    <w:p w14:paraId="123D4D94" w14:textId="77777777" w:rsidR="009B4901" w:rsidRDefault="009B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A0BD" w14:textId="77777777" w:rsidR="00AD499A" w:rsidRDefault="00AD4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0DE2" w14:textId="3E4F8B82" w:rsidR="001C012C" w:rsidRDefault="008C792B" w:rsidP="008B16C4">
    <w:pPr>
      <w:pStyle w:val="Footer"/>
      <w:jc w:val="center"/>
    </w:pPr>
    <w:r w:rsidRPr="008C792B">
      <w:rPr>
        <w:noProof/>
      </w:rPr>
      <w:drawing>
        <wp:inline distT="0" distB="0" distL="0" distR="0" wp14:anchorId="61D4DACA" wp14:editId="25618CF4">
          <wp:extent cx="1371600" cy="12977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90266" cy="1315407"/>
                  </a:xfrm>
                  <a:prstGeom prst="rect">
                    <a:avLst/>
                  </a:prstGeom>
                </pic:spPr>
              </pic:pic>
            </a:graphicData>
          </a:graphic>
        </wp:inline>
      </w:drawing>
    </w:r>
    <w:r w:rsidR="007B6838">
      <w:rPr>
        <w:noProof/>
      </w:rPr>
      <w:drawing>
        <wp:inline distT="0" distB="0" distL="0" distR="0" wp14:anchorId="7CC6FE5F" wp14:editId="344B44F6">
          <wp:extent cx="16668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1076325"/>
                  </a:xfrm>
                  <a:prstGeom prst="rect">
                    <a:avLst/>
                  </a:prstGeom>
                  <a:noFill/>
                </pic:spPr>
              </pic:pic>
            </a:graphicData>
          </a:graphic>
        </wp:inline>
      </w:drawing>
    </w:r>
    <w:r w:rsidR="007B6838" w:rsidRPr="007B6838">
      <w:rPr>
        <w:noProof/>
      </w:rPr>
      <w:drawing>
        <wp:inline distT="0" distB="0" distL="0" distR="0" wp14:anchorId="01DD10A5" wp14:editId="2605A2CE">
          <wp:extent cx="2390775" cy="701675"/>
          <wp:effectExtent l="0" t="0" r="952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444064" cy="717315"/>
                  </a:xfrm>
                  <a:prstGeom prst="rect">
                    <a:avLst/>
                  </a:prstGeom>
                </pic:spPr>
              </pic:pic>
            </a:graphicData>
          </a:graphic>
        </wp:inline>
      </w:drawing>
    </w:r>
    <w:r w:rsidR="008B16C4" w:rsidRPr="008B16C4">
      <w:rPr>
        <w:noProof/>
      </w:rPr>
      <w:drawing>
        <wp:inline distT="0" distB="0" distL="0" distR="0" wp14:anchorId="478096B4" wp14:editId="2235AA6C">
          <wp:extent cx="1359547"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79116" cy="792292"/>
                  </a:xfrm>
                  <a:prstGeom prst="rect">
                    <a:avLst/>
                  </a:prstGeom>
                </pic:spPr>
              </pic:pic>
            </a:graphicData>
          </a:graphic>
        </wp:inline>
      </w:drawing>
    </w:r>
    <w:r w:rsidR="003E07C3" w:rsidRPr="003E07C3">
      <w:rPr>
        <w:noProof/>
      </w:rPr>
      <w:drawing>
        <wp:inline distT="0" distB="0" distL="0" distR="0" wp14:anchorId="18A57786" wp14:editId="59B819C4">
          <wp:extent cx="1979813" cy="74549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10788" cy="757154"/>
                  </a:xfrm>
                  <a:prstGeom prst="rect">
                    <a:avLst/>
                  </a:prstGeom>
                </pic:spPr>
              </pic:pic>
            </a:graphicData>
          </a:graphic>
        </wp:inline>
      </w:drawing>
    </w:r>
    <w:r w:rsidR="007F6E67" w:rsidRPr="007F6E67">
      <w:rPr>
        <w:noProof/>
      </w:rPr>
      <w:drawing>
        <wp:inline distT="0" distB="0" distL="0" distR="0" wp14:anchorId="14F81DB4" wp14:editId="4794792C">
          <wp:extent cx="2133600" cy="971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33902" cy="97168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F059" w14:textId="77777777" w:rsidR="00AD499A" w:rsidRDefault="00AD4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0CE7" w14:textId="77777777" w:rsidR="009B4901" w:rsidRDefault="009B4901">
      <w:r>
        <w:separator/>
      </w:r>
    </w:p>
  </w:footnote>
  <w:footnote w:type="continuationSeparator" w:id="0">
    <w:p w14:paraId="1DAA46F1" w14:textId="77777777" w:rsidR="009B4901" w:rsidRDefault="009B4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9864" w14:textId="77777777" w:rsidR="00AD499A" w:rsidRDefault="00AD4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1A10" w14:textId="4A066FDF" w:rsidR="00080C51" w:rsidRPr="005C5B40" w:rsidRDefault="009B4901" w:rsidP="005C5B40">
    <w:pPr>
      <w:pStyle w:val="Header"/>
      <w:tabs>
        <w:tab w:val="clear" w:pos="9360"/>
      </w:tabs>
    </w:pPr>
    <w:sdt>
      <w:sdtPr>
        <w:id w:val="-1741170914"/>
        <w:docPartObj>
          <w:docPartGallery w:val="Watermarks"/>
          <w:docPartUnique/>
        </w:docPartObj>
      </w:sdtPr>
      <w:sdtEndPr/>
      <w:sdtContent>
        <w:r>
          <w:rPr>
            <w:noProof/>
          </w:rPr>
          <w:pict w14:anchorId="64262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79BC">
      <w:rPr>
        <w:noProof/>
      </w:rPr>
      <w:drawing>
        <wp:anchor distT="0" distB="0" distL="114300" distR="114300" simplePos="0" relativeHeight="251656704" behindDoc="0" locked="0" layoutInCell="1" allowOverlap="1" wp14:anchorId="05B52C9B" wp14:editId="23C33EDF">
          <wp:simplePos x="0" y="0"/>
          <wp:positionH relativeFrom="margin">
            <wp:posOffset>5153025</wp:posOffset>
          </wp:positionH>
          <wp:positionV relativeFrom="paragraph">
            <wp:posOffset>314325</wp:posOffset>
          </wp:positionV>
          <wp:extent cx="1407795" cy="419031"/>
          <wp:effectExtent l="0" t="0" r="1905" b="635"/>
          <wp:wrapNone/>
          <wp:docPr id="2" name="Picture 2" descr="Pin on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Fla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688" cy="4270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9BC">
      <w:rPr>
        <w:noProof/>
      </w:rPr>
      <mc:AlternateContent>
        <mc:Choice Requires="wps">
          <w:drawing>
            <wp:anchor distT="45720" distB="45720" distL="114300" distR="114300" simplePos="0" relativeHeight="251657728" behindDoc="0" locked="0" layoutInCell="1" allowOverlap="1" wp14:anchorId="5BD13428" wp14:editId="4578DBF1">
              <wp:simplePos x="0" y="0"/>
              <wp:positionH relativeFrom="page">
                <wp:posOffset>6153150</wp:posOffset>
              </wp:positionH>
              <wp:positionV relativeFrom="paragraph">
                <wp:posOffset>-409575</wp:posOffset>
              </wp:positionV>
              <wp:extent cx="1485900" cy="4572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noFill/>
                        <a:miter lim="800000"/>
                        <a:headEnd/>
                        <a:tailEnd/>
                      </a:ln>
                    </wps:spPr>
                    <wps:txbx>
                      <w:txbxContent>
                        <w:p w14:paraId="1AE80FEF" w14:textId="0D1988B2" w:rsidR="00080C51" w:rsidRDefault="001C012C">
                          <w:r>
                            <w:rPr>
                              <w:noProof/>
                            </w:rPr>
                            <w:drawing>
                              <wp:inline distT="0" distB="0" distL="0" distR="0" wp14:anchorId="279DDB19" wp14:editId="2482611D">
                                <wp:extent cx="1304925" cy="371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21299" cy="3761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13428" id="_x0000_t202" coordsize="21600,21600" o:spt="202" path="m,l,21600r21600,l21600,xe">
              <v:stroke joinstyle="miter"/>
              <v:path gradientshapeok="t" o:connecttype="rect"/>
            </v:shapetype>
            <v:shape id="Text Box 2" o:spid="_x0000_s1026" type="#_x0000_t202" style="position:absolute;left:0;text-align:left;margin-left:484.5pt;margin-top:-32.25pt;width:117pt;height:36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" stroked="f">
              <v:textbox>
                <w:txbxContent>
                  <w:p w14:paraId="1AE80FEF" w14:textId="0D1988B2" w:rsidR="00080C51" w:rsidRDefault="001C012C">
                    <w:r>
                      <w:rPr>
                        <w:noProof/>
                      </w:rPr>
                      <w:drawing>
                        <wp:inline distT="0" distB="0" distL="0" distR="0" wp14:anchorId="279DDB19" wp14:editId="2482611D">
                          <wp:extent cx="1304925" cy="371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21299" cy="376136"/>
                                  </a:xfrm>
                                  <a:prstGeom prst="rect">
                                    <a:avLst/>
                                  </a:prstGeom>
                                </pic:spPr>
                              </pic:pic>
                            </a:graphicData>
                          </a:graphic>
                        </wp:inline>
                      </w:drawing>
                    </w:r>
                  </w:p>
                </w:txbxContent>
              </v:textbox>
              <w10:wrap type="square" anchorx="page"/>
            </v:shape>
          </w:pict>
        </mc:Fallback>
      </mc:AlternateContent>
    </w:r>
    <w:r w:rsidR="00C249C3" w:rsidRPr="00C249C3">
      <w:rPr>
        <w:b/>
        <w:bCs/>
        <w:noProof/>
        <w:color w:val="000000"/>
        <w:sz w:val="20"/>
        <w:szCs w:val="20"/>
        <w:bdr w:val="none" w:sz="0" w:space="0" w:color="auto" w:frame="1"/>
        <w:shd w:val="clear" w:color="auto" w:fill="FFFFFF"/>
      </w:rPr>
      <mc:AlternateContent>
        <mc:Choice Requires="wps">
          <w:drawing>
            <wp:anchor distT="45720" distB="45720" distL="114300" distR="114300" simplePos="0" relativeHeight="251658752" behindDoc="0" locked="0" layoutInCell="1" allowOverlap="1" wp14:anchorId="481F74C5" wp14:editId="0DB19B35">
              <wp:simplePos x="0" y="0"/>
              <wp:positionH relativeFrom="leftMargin">
                <wp:align>right</wp:align>
              </wp:positionH>
              <wp:positionV relativeFrom="paragraph">
                <wp:posOffset>-428625</wp:posOffset>
              </wp:positionV>
              <wp:extent cx="885825" cy="1404620"/>
              <wp:effectExtent l="0" t="0" r="9525"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solidFill>
                        <a:srgbClr val="FFFFFF"/>
                      </a:solidFill>
                      <a:ln w="9525">
                        <a:noFill/>
                        <a:miter lim="800000"/>
                        <a:headEnd/>
                        <a:tailEnd/>
                      </a:ln>
                    </wps:spPr>
                    <wps:txbx>
                      <w:txbxContent>
                        <w:p w14:paraId="155744FC" w14:textId="0DE2F07A" w:rsidR="00C249C3" w:rsidRDefault="00C249C3">
                          <w:r w:rsidRPr="00176B58">
                            <w:rPr>
                              <w:noProof/>
                            </w:rPr>
                            <w:drawing>
                              <wp:inline distT="0" distB="0" distL="0" distR="0" wp14:anchorId="2E966DF0" wp14:editId="6DDA35EB">
                                <wp:extent cx="732198"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91826" cy="72104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F74C5" id="_x0000_s1027" type="#_x0000_t202" style="position:absolute;left:0;text-align:left;margin-left:18.55pt;margin-top:-33.75pt;width:69.75pt;height:110.6pt;z-index:251658752;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" stroked="f">
              <v:textbox style="mso-fit-shape-to-text:t">
                <w:txbxContent>
                  <w:p w14:paraId="155744FC" w14:textId="0DE2F07A" w:rsidR="00C249C3" w:rsidRDefault="00C249C3">
                    <w:r w:rsidRPr="00176B58">
                      <w:rPr>
                        <w:noProof/>
                      </w:rPr>
                      <w:drawing>
                        <wp:inline distT="0" distB="0" distL="0" distR="0" wp14:anchorId="2E966DF0" wp14:editId="6DDA35EB">
                          <wp:extent cx="732198"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91826" cy="721048"/>
                                  </a:xfrm>
                                  <a:prstGeom prst="rect">
                                    <a:avLst/>
                                  </a:prstGeom>
                                </pic:spPr>
                              </pic:pic>
                            </a:graphicData>
                          </a:graphic>
                        </wp:inline>
                      </w:drawing>
                    </w:r>
                  </w:p>
                </w:txbxContent>
              </v:textbox>
              <w10:wrap type="square" anchorx="margin"/>
            </v:shape>
          </w:pict>
        </mc:Fallback>
      </mc:AlternateContent>
    </w:r>
    <w:r w:rsidR="005C5B40" w:rsidRPr="005C5B40">
      <w:rPr>
        <w:noProof/>
      </w:rPr>
      <w:drawing>
        <wp:inline distT="0" distB="0" distL="0" distR="0" wp14:anchorId="7E1C2AC5" wp14:editId="664C6DFE">
          <wp:extent cx="25622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62596" cy="628741"/>
                  </a:xfrm>
                  <a:prstGeom prst="rect">
                    <a:avLst/>
                  </a:prstGeom>
                </pic:spPr>
              </pic:pic>
            </a:graphicData>
          </a:graphic>
        </wp:inline>
      </w:drawing>
    </w:r>
    <w:r w:rsidR="001C012C">
      <w:rPr>
        <w:noProof/>
      </w:rPr>
      <mc:AlternateContent>
        <mc:Choice Requires="wps">
          <w:drawing>
            <wp:anchor distT="45720" distB="45720" distL="114300" distR="114300" simplePos="0" relativeHeight="251655680" behindDoc="0" locked="0" layoutInCell="1" allowOverlap="1" wp14:anchorId="46EF32EF" wp14:editId="2FC8A90E">
              <wp:simplePos x="0" y="0"/>
              <wp:positionH relativeFrom="margin">
                <wp:align>left</wp:align>
              </wp:positionH>
              <wp:positionV relativeFrom="paragraph">
                <wp:posOffset>-457200</wp:posOffset>
              </wp:positionV>
              <wp:extent cx="6115050" cy="1085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085850"/>
                      </a:xfrm>
                      <a:prstGeom prst="rect">
                        <a:avLst/>
                      </a:prstGeom>
                      <a:solidFill>
                        <a:srgbClr val="FFFFFF"/>
                      </a:solidFill>
                      <a:ln w="9525">
                        <a:noFill/>
                        <a:miter lim="800000"/>
                        <a:headEnd/>
                        <a:tailEnd/>
                      </a:ln>
                    </wps:spPr>
                    <wps:txbx>
                      <w:txbxContent>
                        <w:p w14:paraId="437817BD" w14:textId="44DDC222" w:rsidR="001C012C" w:rsidRDefault="001C012C" w:rsidP="00080C51">
                          <w:pPr>
                            <w:jc w:val="center"/>
                            <w:rPr>
                              <w:b/>
                              <w:bCs/>
                              <w:color w:val="000000"/>
                              <w:sz w:val="20"/>
                              <w:szCs w:val="20"/>
                              <w:bdr w:val="none" w:sz="0" w:space="0" w:color="auto" w:frame="1"/>
                              <w:shd w:val="clear" w:color="auto" w:fill="FFFFFF"/>
                            </w:rPr>
                          </w:pPr>
                          <w:r>
                            <w:rPr>
                              <w:b/>
                              <w:bCs/>
                              <w:color w:val="000000"/>
                              <w:sz w:val="20"/>
                              <w:szCs w:val="20"/>
                              <w:bdr w:val="none" w:sz="0" w:space="0" w:color="auto" w:frame="1"/>
                              <w:shd w:val="clear" w:color="auto" w:fill="FFFFFF"/>
                            </w:rPr>
                            <w:t xml:space="preserve">Miami-Dade County Public Schools, Division of Academics, </w:t>
                          </w:r>
                        </w:p>
                        <w:p w14:paraId="3F81FFC0" w14:textId="67C9CADB" w:rsidR="00080C51" w:rsidRDefault="001C012C" w:rsidP="00080C51">
                          <w:pPr>
                            <w:jc w:val="center"/>
                            <w:rPr>
                              <w:b/>
                              <w:bCs/>
                              <w:color w:val="000000"/>
                              <w:sz w:val="20"/>
                              <w:szCs w:val="20"/>
                              <w:bdr w:val="none" w:sz="0" w:space="0" w:color="auto" w:frame="1"/>
                              <w:shd w:val="clear" w:color="auto" w:fill="FFFFFF"/>
                            </w:rPr>
                          </w:pPr>
                          <w:r>
                            <w:rPr>
                              <w:b/>
                              <w:bCs/>
                              <w:color w:val="000000"/>
                              <w:sz w:val="20"/>
                              <w:szCs w:val="20"/>
                              <w:bdr w:val="none" w:sz="0" w:space="0" w:color="auto" w:frame="1"/>
                              <w:shd w:val="clear" w:color="auto" w:fill="FFFFFF"/>
                            </w:rPr>
                            <w:t>Department of Social Sciences Presents:</w:t>
                          </w:r>
                        </w:p>
                        <w:p w14:paraId="58AD6C55" w14:textId="77777777" w:rsidR="001C012C" w:rsidRDefault="001C012C" w:rsidP="00080C51">
                          <w:pPr>
                            <w:jc w:val="center"/>
                            <w:rPr>
                              <w:b/>
                              <w:bCs/>
                              <w:color w:val="000000"/>
                              <w:sz w:val="20"/>
                              <w:szCs w:val="20"/>
                              <w:bdr w:val="none" w:sz="0" w:space="0" w:color="auto" w:frame="1"/>
                              <w:shd w:val="clear" w:color="auto" w:fill="FFFFFF"/>
                            </w:rPr>
                          </w:pPr>
                        </w:p>
                        <w:p w14:paraId="19168ADD" w14:textId="7AAD2D20" w:rsidR="00080C51" w:rsidRPr="001C012C" w:rsidRDefault="00AD499A" w:rsidP="001C012C">
                          <w:pPr>
                            <w:jc w:val="center"/>
                            <w:rPr>
                              <w:b/>
                              <w:bCs/>
                              <w:color w:val="000000"/>
                              <w:sz w:val="32"/>
                              <w:szCs w:val="32"/>
                              <w:bdr w:val="none" w:sz="0" w:space="0" w:color="auto" w:frame="1"/>
                              <w:shd w:val="clear" w:color="auto" w:fill="FFFFFF"/>
                            </w:rPr>
                          </w:pPr>
                          <w:r>
                            <w:rPr>
                              <w:b/>
                              <w:bCs/>
                              <w:color w:val="000000"/>
                              <w:sz w:val="32"/>
                              <w:szCs w:val="32"/>
                              <w:bdr w:val="none" w:sz="0" w:space="0" w:color="auto" w:frame="1"/>
                              <w:shd w:val="clear" w:color="auto" w:fill="FFFFFF"/>
                            </w:rPr>
                            <w:t xml:space="preserve">The </w:t>
                          </w:r>
                          <w:r w:rsidRPr="001C012C">
                            <w:rPr>
                              <w:b/>
                              <w:bCs/>
                              <w:color w:val="000000"/>
                              <w:sz w:val="32"/>
                              <w:szCs w:val="32"/>
                              <w:bdr w:val="none" w:sz="0" w:space="0" w:color="auto" w:frame="1"/>
                              <w:shd w:val="clear" w:color="auto" w:fill="FFFFFF"/>
                            </w:rPr>
                            <w:t>History</w:t>
                          </w:r>
                          <w:r w:rsidR="00E110B8">
                            <w:rPr>
                              <w:b/>
                              <w:bCs/>
                              <w:color w:val="000000"/>
                              <w:sz w:val="32"/>
                              <w:szCs w:val="32"/>
                              <w:bdr w:val="none" w:sz="0" w:space="0" w:color="auto" w:frame="1"/>
                              <w:shd w:val="clear" w:color="auto" w:fill="FFFFFF"/>
                            </w:rPr>
                            <w:t xml:space="preserve"> of Cuba</w:t>
                          </w:r>
                          <w:r w:rsidR="00080C51" w:rsidRPr="001C012C">
                            <w:rPr>
                              <w:b/>
                              <w:bCs/>
                              <w:color w:val="000000"/>
                              <w:sz w:val="32"/>
                              <w:szCs w:val="32"/>
                              <w:bdr w:val="none" w:sz="0" w:space="0" w:color="auto" w:frame="1"/>
                              <w:shd w:val="clear" w:color="auto" w:fill="FFFFFF"/>
                            </w:rPr>
                            <w:t xml:space="preserve"> and the Cuban American Experience</w:t>
                          </w:r>
                        </w:p>
                        <w:p w14:paraId="7A56A2B1" w14:textId="77777777" w:rsidR="004B04BA" w:rsidRDefault="004B04BA" w:rsidP="00080C51">
                          <w:pPr>
                            <w:jc w:val="center"/>
                            <w:rPr>
                              <w:b/>
                              <w:bCs/>
                              <w:color w:val="000000"/>
                              <w:sz w:val="20"/>
                              <w:szCs w:val="20"/>
                              <w:bdr w:val="none" w:sz="0" w:space="0" w:color="auto" w:frame="1"/>
                              <w:shd w:val="clear" w:color="auto" w:fill="FFFFFF"/>
                            </w:rPr>
                          </w:pPr>
                        </w:p>
                        <w:p w14:paraId="14E4EBF4" w14:textId="5DC2196F" w:rsidR="00080C51" w:rsidRDefault="00080C51" w:rsidP="00080C51">
                          <w:pPr>
                            <w:jc w:val="center"/>
                            <w:rPr>
                              <w:b/>
                              <w:bCs/>
                              <w:color w:val="000000"/>
                              <w:sz w:val="20"/>
                              <w:szCs w:val="20"/>
                              <w:bdr w:val="none" w:sz="0" w:space="0" w:color="auto" w:frame="1"/>
                              <w:shd w:val="clear" w:color="auto" w:fill="FFFFFF"/>
                            </w:rPr>
                          </w:pPr>
                          <w:r>
                            <w:rPr>
                              <w:b/>
                              <w:bCs/>
                              <w:color w:val="000000"/>
                              <w:sz w:val="20"/>
                              <w:szCs w:val="20"/>
                              <w:bdr w:val="none" w:sz="0" w:space="0" w:color="auto" w:frame="1"/>
                              <w:shd w:val="clear" w:color="auto" w:fill="FFFFFF"/>
                            </w:rPr>
                            <w:t>Funded by:</w:t>
                          </w:r>
                        </w:p>
                        <w:p w14:paraId="38CBCAF5" w14:textId="0F885FDE" w:rsidR="00080C51" w:rsidRDefault="00080C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F32EF" id="_x0000_s1028" type="#_x0000_t202" style="position:absolute;left:0;text-align:left;margin-left:0;margin-top:-36pt;width:481.5pt;height:85.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" stroked="f">
              <v:textbox>
                <w:txbxContent>
                  <w:p w14:paraId="437817BD" w14:textId="44DDC222" w:rsidR="001C012C" w:rsidRDefault="001C012C" w:rsidP="00080C51">
                    <w:pPr>
                      <w:jc w:val="center"/>
                      <w:rPr>
                        <w:b/>
                        <w:bCs/>
                        <w:color w:val="000000"/>
                        <w:sz w:val="20"/>
                        <w:szCs w:val="20"/>
                        <w:bdr w:val="none" w:sz="0" w:space="0" w:color="auto" w:frame="1"/>
                        <w:shd w:val="clear" w:color="auto" w:fill="FFFFFF"/>
                      </w:rPr>
                    </w:pPr>
                    <w:r>
                      <w:rPr>
                        <w:b/>
                        <w:bCs/>
                        <w:color w:val="000000"/>
                        <w:sz w:val="20"/>
                        <w:szCs w:val="20"/>
                        <w:bdr w:val="none" w:sz="0" w:space="0" w:color="auto" w:frame="1"/>
                        <w:shd w:val="clear" w:color="auto" w:fill="FFFFFF"/>
                      </w:rPr>
                      <w:t xml:space="preserve">Miami-Dade County Public Schools, Division of Academics, </w:t>
                    </w:r>
                  </w:p>
                  <w:p w14:paraId="3F81FFC0" w14:textId="67C9CADB" w:rsidR="00080C51" w:rsidRDefault="001C012C" w:rsidP="00080C51">
                    <w:pPr>
                      <w:jc w:val="center"/>
                      <w:rPr>
                        <w:b/>
                        <w:bCs/>
                        <w:color w:val="000000"/>
                        <w:sz w:val="20"/>
                        <w:szCs w:val="20"/>
                        <w:bdr w:val="none" w:sz="0" w:space="0" w:color="auto" w:frame="1"/>
                        <w:shd w:val="clear" w:color="auto" w:fill="FFFFFF"/>
                      </w:rPr>
                    </w:pPr>
                    <w:r>
                      <w:rPr>
                        <w:b/>
                        <w:bCs/>
                        <w:color w:val="000000"/>
                        <w:sz w:val="20"/>
                        <w:szCs w:val="20"/>
                        <w:bdr w:val="none" w:sz="0" w:space="0" w:color="auto" w:frame="1"/>
                        <w:shd w:val="clear" w:color="auto" w:fill="FFFFFF"/>
                      </w:rPr>
                      <w:t>Department of Social Sciences Presents:</w:t>
                    </w:r>
                  </w:p>
                  <w:p w14:paraId="58AD6C55" w14:textId="77777777" w:rsidR="001C012C" w:rsidRDefault="001C012C" w:rsidP="00080C51">
                    <w:pPr>
                      <w:jc w:val="center"/>
                      <w:rPr>
                        <w:b/>
                        <w:bCs/>
                        <w:color w:val="000000"/>
                        <w:sz w:val="20"/>
                        <w:szCs w:val="20"/>
                        <w:bdr w:val="none" w:sz="0" w:space="0" w:color="auto" w:frame="1"/>
                        <w:shd w:val="clear" w:color="auto" w:fill="FFFFFF"/>
                      </w:rPr>
                    </w:pPr>
                  </w:p>
                  <w:p w14:paraId="19168ADD" w14:textId="7AAD2D20" w:rsidR="00080C51" w:rsidRPr="001C012C" w:rsidRDefault="00AD499A" w:rsidP="001C012C">
                    <w:pPr>
                      <w:jc w:val="center"/>
                      <w:rPr>
                        <w:b/>
                        <w:bCs/>
                        <w:color w:val="000000"/>
                        <w:sz w:val="32"/>
                        <w:szCs w:val="32"/>
                        <w:bdr w:val="none" w:sz="0" w:space="0" w:color="auto" w:frame="1"/>
                        <w:shd w:val="clear" w:color="auto" w:fill="FFFFFF"/>
                      </w:rPr>
                    </w:pPr>
                    <w:r>
                      <w:rPr>
                        <w:b/>
                        <w:bCs/>
                        <w:color w:val="000000"/>
                        <w:sz w:val="32"/>
                        <w:szCs w:val="32"/>
                        <w:bdr w:val="none" w:sz="0" w:space="0" w:color="auto" w:frame="1"/>
                        <w:shd w:val="clear" w:color="auto" w:fill="FFFFFF"/>
                      </w:rPr>
                      <w:t xml:space="preserve">The </w:t>
                    </w:r>
                    <w:r w:rsidRPr="001C012C">
                      <w:rPr>
                        <w:b/>
                        <w:bCs/>
                        <w:color w:val="000000"/>
                        <w:sz w:val="32"/>
                        <w:szCs w:val="32"/>
                        <w:bdr w:val="none" w:sz="0" w:space="0" w:color="auto" w:frame="1"/>
                        <w:shd w:val="clear" w:color="auto" w:fill="FFFFFF"/>
                      </w:rPr>
                      <w:t>History</w:t>
                    </w:r>
                    <w:r w:rsidR="00E110B8">
                      <w:rPr>
                        <w:b/>
                        <w:bCs/>
                        <w:color w:val="000000"/>
                        <w:sz w:val="32"/>
                        <w:szCs w:val="32"/>
                        <w:bdr w:val="none" w:sz="0" w:space="0" w:color="auto" w:frame="1"/>
                        <w:shd w:val="clear" w:color="auto" w:fill="FFFFFF"/>
                      </w:rPr>
                      <w:t xml:space="preserve"> of Cuba</w:t>
                    </w:r>
                    <w:r w:rsidR="00080C51" w:rsidRPr="001C012C">
                      <w:rPr>
                        <w:b/>
                        <w:bCs/>
                        <w:color w:val="000000"/>
                        <w:sz w:val="32"/>
                        <w:szCs w:val="32"/>
                        <w:bdr w:val="none" w:sz="0" w:space="0" w:color="auto" w:frame="1"/>
                        <w:shd w:val="clear" w:color="auto" w:fill="FFFFFF"/>
                      </w:rPr>
                      <w:t xml:space="preserve"> and the Cuban American Experience</w:t>
                    </w:r>
                  </w:p>
                  <w:p w14:paraId="7A56A2B1" w14:textId="77777777" w:rsidR="004B04BA" w:rsidRDefault="004B04BA" w:rsidP="00080C51">
                    <w:pPr>
                      <w:jc w:val="center"/>
                      <w:rPr>
                        <w:b/>
                        <w:bCs/>
                        <w:color w:val="000000"/>
                        <w:sz w:val="20"/>
                        <w:szCs w:val="20"/>
                        <w:bdr w:val="none" w:sz="0" w:space="0" w:color="auto" w:frame="1"/>
                        <w:shd w:val="clear" w:color="auto" w:fill="FFFFFF"/>
                      </w:rPr>
                    </w:pPr>
                  </w:p>
                  <w:p w14:paraId="14E4EBF4" w14:textId="5DC2196F" w:rsidR="00080C51" w:rsidRDefault="00080C51" w:rsidP="00080C51">
                    <w:pPr>
                      <w:jc w:val="center"/>
                      <w:rPr>
                        <w:b/>
                        <w:bCs/>
                        <w:color w:val="000000"/>
                        <w:sz w:val="20"/>
                        <w:szCs w:val="20"/>
                        <w:bdr w:val="none" w:sz="0" w:space="0" w:color="auto" w:frame="1"/>
                        <w:shd w:val="clear" w:color="auto" w:fill="FFFFFF"/>
                      </w:rPr>
                    </w:pPr>
                    <w:r>
                      <w:rPr>
                        <w:b/>
                        <w:bCs/>
                        <w:color w:val="000000"/>
                        <w:sz w:val="20"/>
                        <w:szCs w:val="20"/>
                        <w:bdr w:val="none" w:sz="0" w:space="0" w:color="auto" w:frame="1"/>
                        <w:shd w:val="clear" w:color="auto" w:fill="FFFFFF"/>
                      </w:rPr>
                      <w:t>Funded by:</w:t>
                    </w:r>
                  </w:p>
                  <w:p w14:paraId="38CBCAF5" w14:textId="0F885FDE" w:rsidR="00080C51" w:rsidRDefault="00080C51"/>
                </w:txbxContent>
              </v:textbox>
              <w10:wrap type="square" anchorx="margin"/>
            </v:shape>
          </w:pict>
        </mc:Fallback>
      </mc:AlternateContent>
    </w:r>
    <w:r w:rsidR="005C5B40">
      <w:t xml:space="preserve">                   </w:t>
    </w:r>
    <w:r w:rsidR="00080C51" w:rsidRPr="00CB1800">
      <w:rPr>
        <w:b/>
        <w:bCs/>
        <w:noProof/>
        <w:color w:val="000000"/>
        <w:sz w:val="20"/>
        <w:szCs w:val="20"/>
        <w:bdr w:val="none" w:sz="0" w:space="0" w:color="auto" w:frame="1"/>
        <w:shd w:val="clear" w:color="auto" w:fill="FFFFFF"/>
      </w:rPr>
      <w:drawing>
        <wp:inline distT="0" distB="0" distL="0" distR="0" wp14:anchorId="10924894" wp14:editId="0B8FB75C">
          <wp:extent cx="2708144"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31523" cy="554444"/>
                  </a:xfrm>
                  <a:prstGeom prst="rect">
                    <a:avLst/>
                  </a:prstGeom>
                </pic:spPr>
              </pic:pic>
            </a:graphicData>
          </a:graphic>
        </wp:inline>
      </w:drawing>
    </w:r>
  </w:p>
  <w:p w14:paraId="63D720C0" w14:textId="77777777" w:rsidR="00080C51" w:rsidRDefault="00080C51" w:rsidP="00080C51">
    <w:pPr>
      <w:rPr>
        <w:b/>
        <w:bCs/>
        <w:color w:val="000000"/>
        <w:sz w:val="20"/>
        <w:szCs w:val="20"/>
        <w:bdr w:val="none" w:sz="0" w:space="0" w:color="auto" w:frame="1"/>
        <w:shd w:val="clear" w:color="auto" w:fill="FFFFFF"/>
      </w:rPr>
    </w:pPr>
  </w:p>
  <w:p w14:paraId="760C6BF3" w14:textId="0453AB4A" w:rsidR="0071531B" w:rsidRPr="001C012C" w:rsidRDefault="0071531B" w:rsidP="001C012C">
    <w:pPr>
      <w:rPr>
        <w:b/>
        <w:bCs/>
        <w:color w:val="000000"/>
        <w:sz w:val="20"/>
        <w:szCs w:val="20"/>
        <w:bdr w:val="none" w:sz="0" w:space="0" w:color="auto" w:frame="1"/>
        <w:shd w:val="clear" w:color="auto" w:fill="FFFFFF"/>
      </w:rPr>
    </w:pPr>
    <w:r w:rsidRPr="0071531B">
      <w:rPr>
        <w:b/>
        <w:bCs/>
        <w:color w:val="000000"/>
        <w:sz w:val="20"/>
        <w:szCs w:val="20"/>
        <w:bdr w:val="none" w:sz="0" w:space="0" w:color="auto" w:frame="1"/>
        <w:shd w:val="clear" w:color="auto" w:fill="FFFFFF"/>
      </w:rPr>
      <w:t>Made possible with partial support from FIU LACC's U</w:t>
    </w:r>
    <w:r w:rsidR="00CB1800">
      <w:rPr>
        <w:b/>
        <w:bCs/>
        <w:color w:val="000000"/>
        <w:sz w:val="20"/>
        <w:szCs w:val="20"/>
        <w:bdr w:val="none" w:sz="0" w:space="0" w:color="auto" w:frame="1"/>
        <w:shd w:val="clear" w:color="auto" w:fill="FFFFFF"/>
      </w:rPr>
      <w:t>.</w:t>
    </w:r>
    <w:r w:rsidRPr="0071531B">
      <w:rPr>
        <w:b/>
        <w:bCs/>
        <w:color w:val="000000"/>
        <w:sz w:val="20"/>
        <w:szCs w:val="20"/>
        <w:bdr w:val="none" w:sz="0" w:space="0" w:color="auto" w:frame="1"/>
        <w:shd w:val="clear" w:color="auto" w:fill="FFFFFF"/>
      </w:rPr>
      <w:t>S</w:t>
    </w:r>
    <w:r w:rsidR="00CB1800">
      <w:rPr>
        <w:b/>
        <w:bCs/>
        <w:color w:val="000000"/>
        <w:sz w:val="20"/>
        <w:szCs w:val="20"/>
        <w:bdr w:val="none" w:sz="0" w:space="0" w:color="auto" w:frame="1"/>
        <w:shd w:val="clear" w:color="auto" w:fill="FFFFFF"/>
      </w:rPr>
      <w:t>.</w:t>
    </w:r>
    <w:r w:rsidRPr="0071531B">
      <w:rPr>
        <w:b/>
        <w:bCs/>
        <w:color w:val="000000"/>
        <w:sz w:val="20"/>
        <w:szCs w:val="20"/>
        <w:bdr w:val="none" w:sz="0" w:space="0" w:color="auto" w:frame="1"/>
        <w:shd w:val="clear" w:color="auto" w:fill="FFFFFF"/>
      </w:rPr>
      <w:t xml:space="preserve"> Department of Education Title VI Grant</w:t>
    </w:r>
  </w:p>
  <w:p w14:paraId="52DF96CA" w14:textId="58958D2D" w:rsidR="004902B0" w:rsidRDefault="009B4901" w:rsidP="0071531B">
    <w:pPr>
      <w:pStyle w:val="Header"/>
      <w:tabs>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8C98" w14:textId="77777777" w:rsidR="00AD499A" w:rsidRDefault="00AD4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983"/>
    <w:multiLevelType w:val="hybridMultilevel"/>
    <w:tmpl w:val="09460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81"/>
    <w:rsid w:val="00010DDC"/>
    <w:rsid w:val="00020167"/>
    <w:rsid w:val="00024576"/>
    <w:rsid w:val="000319B6"/>
    <w:rsid w:val="00051D5B"/>
    <w:rsid w:val="00054BA7"/>
    <w:rsid w:val="00064D8B"/>
    <w:rsid w:val="0007143A"/>
    <w:rsid w:val="000747B2"/>
    <w:rsid w:val="00080C51"/>
    <w:rsid w:val="000842E9"/>
    <w:rsid w:val="000A02DF"/>
    <w:rsid w:val="000A6F75"/>
    <w:rsid w:val="000D1B64"/>
    <w:rsid w:val="000D7C5C"/>
    <w:rsid w:val="000E6314"/>
    <w:rsid w:val="000E63AD"/>
    <w:rsid w:val="000F683F"/>
    <w:rsid w:val="00101AD7"/>
    <w:rsid w:val="001141BB"/>
    <w:rsid w:val="00133877"/>
    <w:rsid w:val="001424CE"/>
    <w:rsid w:val="00142D07"/>
    <w:rsid w:val="001477F5"/>
    <w:rsid w:val="00171DC7"/>
    <w:rsid w:val="00172632"/>
    <w:rsid w:val="00174170"/>
    <w:rsid w:val="00176B58"/>
    <w:rsid w:val="0019425E"/>
    <w:rsid w:val="001A2D7E"/>
    <w:rsid w:val="001A5003"/>
    <w:rsid w:val="001A5CBB"/>
    <w:rsid w:val="001B7446"/>
    <w:rsid w:val="001C012C"/>
    <w:rsid w:val="001C2CC5"/>
    <w:rsid w:val="001C3FD6"/>
    <w:rsid w:val="001C671B"/>
    <w:rsid w:val="001D0C33"/>
    <w:rsid w:val="001D5675"/>
    <w:rsid w:val="001E6F68"/>
    <w:rsid w:val="002120FB"/>
    <w:rsid w:val="002164E4"/>
    <w:rsid w:val="002355C3"/>
    <w:rsid w:val="00243C6D"/>
    <w:rsid w:val="00255460"/>
    <w:rsid w:val="0026077A"/>
    <w:rsid w:val="0028081C"/>
    <w:rsid w:val="002835FF"/>
    <w:rsid w:val="00286514"/>
    <w:rsid w:val="002B2344"/>
    <w:rsid w:val="002C48F1"/>
    <w:rsid w:val="002D642F"/>
    <w:rsid w:val="002E67CB"/>
    <w:rsid w:val="002E7B06"/>
    <w:rsid w:val="003020C7"/>
    <w:rsid w:val="00302301"/>
    <w:rsid w:val="00341F65"/>
    <w:rsid w:val="00346C8D"/>
    <w:rsid w:val="00366633"/>
    <w:rsid w:val="003813BF"/>
    <w:rsid w:val="00382B4C"/>
    <w:rsid w:val="003A21EF"/>
    <w:rsid w:val="003A2D80"/>
    <w:rsid w:val="003E07C3"/>
    <w:rsid w:val="003E7711"/>
    <w:rsid w:val="003F4311"/>
    <w:rsid w:val="004106DE"/>
    <w:rsid w:val="0041355B"/>
    <w:rsid w:val="004349CC"/>
    <w:rsid w:val="00436A07"/>
    <w:rsid w:val="00440365"/>
    <w:rsid w:val="0045038B"/>
    <w:rsid w:val="00455118"/>
    <w:rsid w:val="0046419A"/>
    <w:rsid w:val="00482B3D"/>
    <w:rsid w:val="00486907"/>
    <w:rsid w:val="00495C31"/>
    <w:rsid w:val="004B04BA"/>
    <w:rsid w:val="004C12B1"/>
    <w:rsid w:val="004D16E8"/>
    <w:rsid w:val="004E4662"/>
    <w:rsid w:val="004E5607"/>
    <w:rsid w:val="004F79D6"/>
    <w:rsid w:val="00517D67"/>
    <w:rsid w:val="005305E5"/>
    <w:rsid w:val="00540915"/>
    <w:rsid w:val="0054378B"/>
    <w:rsid w:val="00590C2C"/>
    <w:rsid w:val="005926B0"/>
    <w:rsid w:val="005A401B"/>
    <w:rsid w:val="005A6822"/>
    <w:rsid w:val="005B3BA4"/>
    <w:rsid w:val="005C38C1"/>
    <w:rsid w:val="005C5B40"/>
    <w:rsid w:val="00607FE2"/>
    <w:rsid w:val="0061627A"/>
    <w:rsid w:val="006248A2"/>
    <w:rsid w:val="006341FF"/>
    <w:rsid w:val="0064122F"/>
    <w:rsid w:val="006823BA"/>
    <w:rsid w:val="00694F7D"/>
    <w:rsid w:val="006B4B17"/>
    <w:rsid w:val="006D2367"/>
    <w:rsid w:val="006E0006"/>
    <w:rsid w:val="006F1761"/>
    <w:rsid w:val="00712033"/>
    <w:rsid w:val="0071531B"/>
    <w:rsid w:val="007367BC"/>
    <w:rsid w:val="00741FD7"/>
    <w:rsid w:val="00742C97"/>
    <w:rsid w:val="00762E51"/>
    <w:rsid w:val="00775B7B"/>
    <w:rsid w:val="0078152C"/>
    <w:rsid w:val="007A2F5C"/>
    <w:rsid w:val="007A3C62"/>
    <w:rsid w:val="007A613E"/>
    <w:rsid w:val="007B15B1"/>
    <w:rsid w:val="007B6838"/>
    <w:rsid w:val="007C7156"/>
    <w:rsid w:val="007E3609"/>
    <w:rsid w:val="007F6E67"/>
    <w:rsid w:val="00807BF1"/>
    <w:rsid w:val="0085370D"/>
    <w:rsid w:val="008660F6"/>
    <w:rsid w:val="008819ED"/>
    <w:rsid w:val="00887631"/>
    <w:rsid w:val="008A676D"/>
    <w:rsid w:val="008B16C4"/>
    <w:rsid w:val="008C792B"/>
    <w:rsid w:val="008E1CAB"/>
    <w:rsid w:val="008F6F69"/>
    <w:rsid w:val="009024D8"/>
    <w:rsid w:val="00916E57"/>
    <w:rsid w:val="009213A1"/>
    <w:rsid w:val="00930758"/>
    <w:rsid w:val="00940C78"/>
    <w:rsid w:val="00950E53"/>
    <w:rsid w:val="009548C6"/>
    <w:rsid w:val="0096041E"/>
    <w:rsid w:val="00961922"/>
    <w:rsid w:val="00963A40"/>
    <w:rsid w:val="00964EDB"/>
    <w:rsid w:val="00967AD1"/>
    <w:rsid w:val="009A4168"/>
    <w:rsid w:val="009B4820"/>
    <w:rsid w:val="009B4901"/>
    <w:rsid w:val="009C5B7C"/>
    <w:rsid w:val="009D128B"/>
    <w:rsid w:val="009F78E2"/>
    <w:rsid w:val="00A00471"/>
    <w:rsid w:val="00A01CF2"/>
    <w:rsid w:val="00A167B2"/>
    <w:rsid w:val="00A20B7B"/>
    <w:rsid w:val="00A31548"/>
    <w:rsid w:val="00A501A0"/>
    <w:rsid w:val="00A7516B"/>
    <w:rsid w:val="00A83E7C"/>
    <w:rsid w:val="00A9481D"/>
    <w:rsid w:val="00AA58D9"/>
    <w:rsid w:val="00AB1C3D"/>
    <w:rsid w:val="00AB1F63"/>
    <w:rsid w:val="00AB5BBB"/>
    <w:rsid w:val="00AC2D25"/>
    <w:rsid w:val="00AD499A"/>
    <w:rsid w:val="00AD55AF"/>
    <w:rsid w:val="00AE2F4B"/>
    <w:rsid w:val="00AE52AC"/>
    <w:rsid w:val="00AE7A86"/>
    <w:rsid w:val="00AF1D50"/>
    <w:rsid w:val="00AF2BD7"/>
    <w:rsid w:val="00AF35B2"/>
    <w:rsid w:val="00AF6AEA"/>
    <w:rsid w:val="00B05C3F"/>
    <w:rsid w:val="00B07C94"/>
    <w:rsid w:val="00B179CF"/>
    <w:rsid w:val="00B4013F"/>
    <w:rsid w:val="00B40A33"/>
    <w:rsid w:val="00B479BC"/>
    <w:rsid w:val="00B66D17"/>
    <w:rsid w:val="00B94A5F"/>
    <w:rsid w:val="00B97D4D"/>
    <w:rsid w:val="00BA51F0"/>
    <w:rsid w:val="00BA61C3"/>
    <w:rsid w:val="00BB029F"/>
    <w:rsid w:val="00BB09D9"/>
    <w:rsid w:val="00BC3841"/>
    <w:rsid w:val="00BE2783"/>
    <w:rsid w:val="00BF2984"/>
    <w:rsid w:val="00BF2CC2"/>
    <w:rsid w:val="00BF72FD"/>
    <w:rsid w:val="00C12BFF"/>
    <w:rsid w:val="00C249C3"/>
    <w:rsid w:val="00C740DC"/>
    <w:rsid w:val="00CA1B39"/>
    <w:rsid w:val="00CA429A"/>
    <w:rsid w:val="00CA75EA"/>
    <w:rsid w:val="00CB1800"/>
    <w:rsid w:val="00CC28F3"/>
    <w:rsid w:val="00CC3259"/>
    <w:rsid w:val="00CE0BF5"/>
    <w:rsid w:val="00CE7BBE"/>
    <w:rsid w:val="00CF45AB"/>
    <w:rsid w:val="00D14E37"/>
    <w:rsid w:val="00D24BEF"/>
    <w:rsid w:val="00D557C6"/>
    <w:rsid w:val="00D55ED2"/>
    <w:rsid w:val="00D60C2A"/>
    <w:rsid w:val="00D86596"/>
    <w:rsid w:val="00D93CD8"/>
    <w:rsid w:val="00D96407"/>
    <w:rsid w:val="00DA51CA"/>
    <w:rsid w:val="00DB2B2C"/>
    <w:rsid w:val="00DB2D2D"/>
    <w:rsid w:val="00DC60C7"/>
    <w:rsid w:val="00DD49F0"/>
    <w:rsid w:val="00DE5D37"/>
    <w:rsid w:val="00E110B8"/>
    <w:rsid w:val="00E43EF1"/>
    <w:rsid w:val="00E551FA"/>
    <w:rsid w:val="00E971BA"/>
    <w:rsid w:val="00EA74B9"/>
    <w:rsid w:val="00EB73C7"/>
    <w:rsid w:val="00ED0534"/>
    <w:rsid w:val="00EF0D85"/>
    <w:rsid w:val="00EF45B0"/>
    <w:rsid w:val="00F04481"/>
    <w:rsid w:val="00F101E3"/>
    <w:rsid w:val="00F12947"/>
    <w:rsid w:val="00F2649D"/>
    <w:rsid w:val="00F31F43"/>
    <w:rsid w:val="00F44B95"/>
    <w:rsid w:val="00F5193A"/>
    <w:rsid w:val="00F61572"/>
    <w:rsid w:val="00F77F91"/>
    <w:rsid w:val="00F84DA4"/>
    <w:rsid w:val="00FD3F7E"/>
    <w:rsid w:val="00FE0BE4"/>
    <w:rsid w:val="00FE3717"/>
    <w:rsid w:val="00FE7EBB"/>
    <w:rsid w:val="6CC2F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63CB3"/>
  <w15:chartTrackingRefBased/>
  <w15:docId w15:val="{915E9F7E-D4F9-40FA-A558-2FE57169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481"/>
    <w:pPr>
      <w:tabs>
        <w:tab w:val="center" w:pos="4680"/>
        <w:tab w:val="right" w:pos="9360"/>
      </w:tabs>
    </w:pPr>
  </w:style>
  <w:style w:type="character" w:customStyle="1" w:styleId="HeaderChar">
    <w:name w:val="Header Char"/>
    <w:basedOn w:val="DefaultParagraphFont"/>
    <w:link w:val="Header"/>
    <w:uiPriority w:val="99"/>
    <w:rsid w:val="00F04481"/>
  </w:style>
  <w:style w:type="paragraph" w:styleId="Footer">
    <w:name w:val="footer"/>
    <w:basedOn w:val="Normal"/>
    <w:link w:val="FooterChar"/>
    <w:uiPriority w:val="99"/>
    <w:unhideWhenUsed/>
    <w:rsid w:val="00F04481"/>
    <w:pPr>
      <w:tabs>
        <w:tab w:val="center" w:pos="4680"/>
        <w:tab w:val="right" w:pos="9360"/>
      </w:tabs>
    </w:pPr>
  </w:style>
  <w:style w:type="character" w:customStyle="1" w:styleId="FooterChar">
    <w:name w:val="Footer Char"/>
    <w:basedOn w:val="DefaultParagraphFont"/>
    <w:link w:val="Footer"/>
    <w:uiPriority w:val="99"/>
    <w:rsid w:val="00F04481"/>
  </w:style>
  <w:style w:type="paragraph" w:styleId="ListParagraph">
    <w:name w:val="List Paragraph"/>
    <w:basedOn w:val="Normal"/>
    <w:uiPriority w:val="34"/>
    <w:qFormat/>
    <w:rsid w:val="007E3609"/>
    <w:pPr>
      <w:ind w:left="720"/>
      <w:contextualSpacing/>
    </w:pPr>
  </w:style>
  <w:style w:type="character" w:styleId="Hyperlink">
    <w:name w:val="Hyperlink"/>
    <w:basedOn w:val="DefaultParagraphFont"/>
    <w:uiPriority w:val="99"/>
    <w:unhideWhenUsed/>
    <w:rsid w:val="00607FE2"/>
    <w:rPr>
      <w:color w:val="0563C1" w:themeColor="hyperlink"/>
      <w:u w:val="single"/>
    </w:rPr>
  </w:style>
  <w:style w:type="character" w:styleId="UnresolvedMention">
    <w:name w:val="Unresolved Mention"/>
    <w:basedOn w:val="DefaultParagraphFont"/>
    <w:uiPriority w:val="99"/>
    <w:semiHidden/>
    <w:unhideWhenUsed/>
    <w:rsid w:val="00607FE2"/>
    <w:rPr>
      <w:color w:val="605E5C"/>
      <w:shd w:val="clear" w:color="auto" w:fill="E1DFDD"/>
    </w:rPr>
  </w:style>
  <w:style w:type="character" w:styleId="FollowedHyperlink">
    <w:name w:val="FollowedHyperlink"/>
    <w:basedOn w:val="DefaultParagraphFont"/>
    <w:uiPriority w:val="99"/>
    <w:semiHidden/>
    <w:unhideWhenUsed/>
    <w:rsid w:val="00607FE2"/>
    <w:rPr>
      <w:color w:val="954F72" w:themeColor="followedHyperlink"/>
      <w:u w:val="single"/>
    </w:rPr>
  </w:style>
  <w:style w:type="character" w:customStyle="1" w:styleId="markbsr8gf5e8">
    <w:name w:val="markbsr8gf5e8"/>
    <w:basedOn w:val="DefaultParagraphFont"/>
    <w:rsid w:val="0094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Users/13055/Downloads/HLLR-Spring-2015.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mmigrationresearch.org/report/migration-policy-institute/cuban-migration-postrevolution-exodus-ebbs-and-flow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Brazofsky, Robert C.</dc:creator>
  <cp:keywords/>
  <dc:description/>
  <cp:lastModifiedBy>Brazofsky, Robert C.</cp:lastModifiedBy>
  <cp:revision>2</cp:revision>
  <dcterms:created xsi:type="dcterms:W3CDTF">2022-05-24T18:33:00Z</dcterms:created>
  <dcterms:modified xsi:type="dcterms:W3CDTF">2022-05-24T18:33:00Z</dcterms:modified>
</cp:coreProperties>
</file>